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63" w:rsidRDefault="00CE3B63" w:rsidP="00CE3B63">
      <w:pPr>
        <w:pStyle w:val="NoSpacing"/>
        <w:jc w:val="center"/>
        <w:rPr>
          <w:rFonts w:ascii="Arial Rounded MT Bold" w:hAnsi="Arial Rounded MT Bold"/>
          <w:b/>
          <w:sz w:val="36"/>
          <w:szCs w:val="36"/>
        </w:rPr>
      </w:pPr>
      <w:r>
        <w:rPr>
          <w:rFonts w:ascii="Arial Rounded MT Bold" w:hAnsi="Arial Rounded MT Bold"/>
          <w:b/>
          <w:noProof/>
          <w:sz w:val="36"/>
          <w:szCs w:val="36"/>
        </w:rPr>
        <w:drawing>
          <wp:anchor distT="0" distB="0" distL="114300" distR="114300" simplePos="0" relativeHeight="251658240" behindDoc="1" locked="0" layoutInCell="1" allowOverlap="1">
            <wp:simplePos x="0" y="0"/>
            <wp:positionH relativeFrom="column">
              <wp:posOffset>-768350</wp:posOffset>
            </wp:positionH>
            <wp:positionV relativeFrom="paragraph">
              <wp:posOffset>-635000</wp:posOffset>
            </wp:positionV>
            <wp:extent cx="7359650" cy="9537700"/>
            <wp:effectExtent l="19050" t="0" r="0" b="0"/>
            <wp:wrapNone/>
            <wp:docPr id="1" name="Picture 0" descr="borders-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s-for-word.jpg"/>
                    <pic:cNvPicPr/>
                  </pic:nvPicPr>
                  <pic:blipFill>
                    <a:blip r:embed="rId6"/>
                    <a:stretch>
                      <a:fillRect/>
                    </a:stretch>
                  </pic:blipFill>
                  <pic:spPr>
                    <a:xfrm>
                      <a:off x="0" y="0"/>
                      <a:ext cx="7359650" cy="9537700"/>
                    </a:xfrm>
                    <a:prstGeom prst="rect">
                      <a:avLst/>
                    </a:prstGeom>
                  </pic:spPr>
                </pic:pic>
              </a:graphicData>
            </a:graphic>
          </wp:anchor>
        </w:drawing>
      </w:r>
    </w:p>
    <w:p w:rsidR="00CE3B63" w:rsidRDefault="00CE3B63" w:rsidP="00CE3B63">
      <w:pPr>
        <w:pStyle w:val="NoSpacing"/>
        <w:jc w:val="center"/>
        <w:rPr>
          <w:rFonts w:ascii="Arial Rounded MT Bold" w:hAnsi="Arial Rounded MT Bold"/>
          <w:b/>
          <w:sz w:val="36"/>
          <w:szCs w:val="36"/>
        </w:rPr>
      </w:pPr>
    </w:p>
    <w:p w:rsidR="00E722D9" w:rsidRPr="00CE3B63" w:rsidRDefault="00CE3B63" w:rsidP="00CE3B63">
      <w:pPr>
        <w:pStyle w:val="NoSpacing"/>
        <w:jc w:val="center"/>
        <w:rPr>
          <w:rFonts w:ascii="Arial Rounded MT Bold" w:hAnsi="Arial Rounded MT Bold"/>
          <w:b/>
          <w:sz w:val="36"/>
          <w:szCs w:val="36"/>
        </w:rPr>
      </w:pPr>
      <w:r w:rsidRPr="00CE3B63">
        <w:rPr>
          <w:rFonts w:ascii="Arial Rounded MT Bold" w:hAnsi="Arial Rounded MT Bold"/>
          <w:b/>
          <w:sz w:val="36"/>
          <w:szCs w:val="36"/>
        </w:rPr>
        <w:t>TEKS UCAPAN</w:t>
      </w:r>
    </w:p>
    <w:p w:rsidR="00CE3B63" w:rsidRDefault="00CE3B63" w:rsidP="00CE3B63">
      <w:pPr>
        <w:pStyle w:val="NoSpacing"/>
        <w:tabs>
          <w:tab w:val="left" w:pos="3320"/>
        </w:tabs>
        <w:rPr>
          <w:rFonts w:ascii="Arial Rounded MT Bold" w:hAnsi="Arial Rounded MT Bold"/>
          <w:b/>
          <w:sz w:val="30"/>
          <w:szCs w:val="30"/>
        </w:rPr>
      </w:pPr>
    </w:p>
    <w:p w:rsidR="00CE3B63" w:rsidRDefault="00CE3B63" w:rsidP="00CE3B63">
      <w:pPr>
        <w:pStyle w:val="NoSpacing"/>
        <w:tabs>
          <w:tab w:val="left" w:pos="3320"/>
        </w:tabs>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r w:rsidRPr="00CE3B63">
        <w:rPr>
          <w:rFonts w:ascii="Arial Rounded MT Bold" w:hAnsi="Arial Rounded MT Bold"/>
          <w:b/>
          <w:sz w:val="30"/>
          <w:szCs w:val="30"/>
        </w:rPr>
        <w:t xml:space="preserve">YANG BERHORMAT </w:t>
      </w:r>
    </w:p>
    <w:p w:rsidR="00CE3B63" w:rsidRPr="00CE3B63" w:rsidRDefault="00CE3B63" w:rsidP="00CE3B63">
      <w:pPr>
        <w:pStyle w:val="NoSpacing"/>
        <w:jc w:val="center"/>
        <w:rPr>
          <w:rFonts w:ascii="Arial Rounded MT Bold" w:hAnsi="Arial Rounded MT Bold"/>
          <w:b/>
          <w:sz w:val="30"/>
          <w:szCs w:val="30"/>
        </w:rPr>
      </w:pPr>
      <w:r w:rsidRPr="00CE3B63">
        <w:rPr>
          <w:rFonts w:ascii="Arial Rounded MT Bold" w:hAnsi="Arial Rounded MT Bold"/>
          <w:b/>
          <w:sz w:val="30"/>
          <w:szCs w:val="30"/>
        </w:rPr>
        <w:t>PEHIN ORANG KAYA SERI KERNA DATO SERI SETIA</w:t>
      </w:r>
    </w:p>
    <w:p w:rsidR="00CE3B63" w:rsidRPr="00CE3B63" w:rsidRDefault="00CE3B63" w:rsidP="00CE3B63">
      <w:pPr>
        <w:pStyle w:val="NoSpacing"/>
        <w:jc w:val="center"/>
        <w:rPr>
          <w:rFonts w:ascii="Arial Rounded MT Bold" w:hAnsi="Arial Rounded MT Bold"/>
          <w:b/>
          <w:sz w:val="30"/>
          <w:szCs w:val="30"/>
        </w:rPr>
      </w:pPr>
      <w:r w:rsidRPr="00CE3B63">
        <w:rPr>
          <w:rFonts w:ascii="Arial Rounded MT Bold" w:hAnsi="Arial Rounded MT Bold"/>
          <w:b/>
          <w:sz w:val="30"/>
          <w:szCs w:val="30"/>
        </w:rPr>
        <w:t>HAJI AWANG ABU BAKAR BIN AHAJI APONG</w:t>
      </w:r>
    </w:p>
    <w:p w:rsidR="00CE3B63" w:rsidRPr="00CE3B63" w:rsidRDefault="00CE3B63" w:rsidP="00CE3B63">
      <w:pPr>
        <w:pStyle w:val="NoSpacing"/>
        <w:jc w:val="center"/>
        <w:rPr>
          <w:rFonts w:ascii="Arial Rounded MT Bold" w:hAnsi="Arial Rounded MT Bold"/>
          <w:b/>
          <w:sz w:val="30"/>
          <w:szCs w:val="30"/>
        </w:rPr>
      </w:pPr>
      <w:r w:rsidRPr="00CE3B63">
        <w:rPr>
          <w:rFonts w:ascii="Arial Rounded MT Bold" w:hAnsi="Arial Rounded MT Bold"/>
          <w:b/>
          <w:sz w:val="30"/>
          <w:szCs w:val="30"/>
        </w:rPr>
        <w:t xml:space="preserve">MENTERI PENDIDIKAN </w:t>
      </w:r>
    </w:p>
    <w:p w:rsidR="00CE3B63" w:rsidRDefault="00CE3B63" w:rsidP="00CE3B63">
      <w:pPr>
        <w:pStyle w:val="NoSpacing"/>
        <w:jc w:val="center"/>
        <w:rPr>
          <w:rFonts w:ascii="Arial Rounded MT Bold" w:hAnsi="Arial Rounded MT Bold"/>
          <w:b/>
          <w:sz w:val="30"/>
          <w:szCs w:val="30"/>
        </w:rPr>
      </w:pPr>
      <w:r w:rsidRPr="00CE3B63">
        <w:rPr>
          <w:rFonts w:ascii="Arial Rounded MT Bold" w:hAnsi="Arial Rounded MT Bold"/>
          <w:b/>
          <w:sz w:val="30"/>
          <w:szCs w:val="30"/>
        </w:rPr>
        <w:t>KEMENTERIAN PENDIDIKAN</w:t>
      </w: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MAJLIS MERAIKAN PERSARAAN</w:t>
      </w: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PEGAWAI-PEGAWAI DAN KAKITANGAN</w:t>
      </w: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KEMENTERIAN PENDIDIKAN BAGI TAHUN 2013</w:t>
      </w: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PADA 13HB NOVEMBER 2014 (KHAMIS)</w:t>
      </w: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TEMPAT:</w:t>
      </w: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ROYAL BERKSHIRE HALL,</w:t>
      </w: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JERUDONG POLO CLUB</w:t>
      </w: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TARIKH:</w:t>
      </w: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sz w:val="30"/>
          <w:szCs w:val="30"/>
        </w:rPr>
        <w:t>20 MUHARRAM 1436 / 13 NOVEMBER 2014</w:t>
      </w: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r>
        <w:rPr>
          <w:rFonts w:ascii="Arial Rounded MT Bold" w:hAnsi="Arial Rounded MT Bold"/>
          <w:b/>
          <w:noProof/>
          <w:sz w:val="30"/>
          <w:szCs w:val="30"/>
        </w:rPr>
        <w:lastRenderedPageBreak/>
        <w:drawing>
          <wp:anchor distT="0" distB="0" distL="114300" distR="114300" simplePos="0" relativeHeight="251659264" behindDoc="1" locked="0" layoutInCell="1" allowOverlap="1">
            <wp:simplePos x="0" y="0"/>
            <wp:positionH relativeFrom="column">
              <wp:posOffset>1555750</wp:posOffset>
            </wp:positionH>
            <wp:positionV relativeFrom="paragraph">
              <wp:posOffset>-241300</wp:posOffset>
            </wp:positionV>
            <wp:extent cx="2875915" cy="927100"/>
            <wp:effectExtent l="19050" t="0" r="635" b="0"/>
            <wp:wrapNone/>
            <wp:docPr id="2" name="Picture 1" descr="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2.jpg"/>
                    <pic:cNvPicPr/>
                  </pic:nvPicPr>
                  <pic:blipFill>
                    <a:blip r:embed="rId7" cstate="print"/>
                    <a:stretch>
                      <a:fillRect/>
                    </a:stretch>
                  </pic:blipFill>
                  <pic:spPr>
                    <a:xfrm>
                      <a:off x="0" y="0"/>
                      <a:ext cx="2875915" cy="927100"/>
                    </a:xfrm>
                    <a:prstGeom prst="rect">
                      <a:avLst/>
                    </a:prstGeom>
                  </pic:spPr>
                </pic:pic>
              </a:graphicData>
            </a:graphic>
          </wp:anchor>
        </w:drawing>
      </w: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Default="00CE3B63" w:rsidP="00CE3B63">
      <w:pPr>
        <w:pStyle w:val="NoSpacing"/>
        <w:jc w:val="center"/>
        <w:rPr>
          <w:rFonts w:ascii="Arial Rounded MT Bold" w:hAnsi="Arial Rounded MT Bold"/>
          <w:b/>
          <w:sz w:val="30"/>
          <w:szCs w:val="30"/>
        </w:rPr>
      </w:pPr>
    </w:p>
    <w:p w:rsidR="00CE3B63" w:rsidRPr="00A15732" w:rsidRDefault="00CE3B63" w:rsidP="00A15732">
      <w:pPr>
        <w:pStyle w:val="NoSpacing"/>
        <w:tabs>
          <w:tab w:val="left" w:pos="810"/>
        </w:tabs>
        <w:jc w:val="center"/>
        <w:rPr>
          <w:rFonts w:asciiTheme="majorHAnsi" w:hAnsiTheme="majorHAnsi"/>
          <w:sz w:val="30"/>
          <w:szCs w:val="30"/>
        </w:rPr>
      </w:pPr>
      <w:r w:rsidRPr="00A15732">
        <w:rPr>
          <w:rFonts w:asciiTheme="majorHAnsi" w:hAnsiTheme="majorHAnsi"/>
          <w:sz w:val="30"/>
          <w:szCs w:val="30"/>
        </w:rPr>
        <w:t>Assalamualaikum Warahmatullahi Wabarakatuh</w:t>
      </w:r>
    </w:p>
    <w:p w:rsidR="00CE3B63" w:rsidRPr="00A15732" w:rsidRDefault="00CE3B63" w:rsidP="00A15732">
      <w:pPr>
        <w:pStyle w:val="NoSpacing"/>
        <w:tabs>
          <w:tab w:val="left" w:pos="810"/>
        </w:tabs>
        <w:jc w:val="center"/>
        <w:rPr>
          <w:rFonts w:asciiTheme="majorHAnsi" w:hAnsiTheme="majorHAnsi"/>
          <w:sz w:val="30"/>
          <w:szCs w:val="30"/>
        </w:rPr>
      </w:pPr>
    </w:p>
    <w:p w:rsidR="00CE3B63" w:rsidRPr="00A15732" w:rsidRDefault="00CE3B63" w:rsidP="00C33575">
      <w:pPr>
        <w:pStyle w:val="NoSpacing"/>
        <w:tabs>
          <w:tab w:val="left" w:pos="810"/>
        </w:tabs>
        <w:jc w:val="center"/>
        <w:rPr>
          <w:rFonts w:asciiTheme="majorHAnsi" w:hAnsiTheme="majorHAnsi"/>
          <w:sz w:val="30"/>
          <w:szCs w:val="30"/>
        </w:rPr>
      </w:pPr>
      <w:r w:rsidRPr="00A15732">
        <w:rPr>
          <w:rFonts w:asciiTheme="majorHAnsi" w:hAnsiTheme="majorHAnsi"/>
          <w:sz w:val="30"/>
          <w:szCs w:val="30"/>
        </w:rPr>
        <w:t xml:space="preserve">Alhamdulillahi Rabbil ‘Alamiin. Wassalatu Wassalamu ‘Ala Asyrafil Anbiae Wal Mursaliin, Sayyidina Muhammadin, Wa’alaa Aalihi </w:t>
      </w:r>
      <w:proofErr w:type="gramStart"/>
      <w:r w:rsidRPr="00A15732">
        <w:rPr>
          <w:rFonts w:asciiTheme="majorHAnsi" w:hAnsiTheme="majorHAnsi"/>
          <w:sz w:val="30"/>
          <w:szCs w:val="30"/>
        </w:rPr>
        <w:t>Wa</w:t>
      </w:r>
      <w:proofErr w:type="gramEnd"/>
      <w:r w:rsidRPr="00A15732">
        <w:rPr>
          <w:rFonts w:asciiTheme="majorHAnsi" w:hAnsiTheme="majorHAnsi"/>
          <w:sz w:val="30"/>
          <w:szCs w:val="30"/>
        </w:rPr>
        <w:t xml:space="preserve"> Sahbihie Ajma’iin.</w:t>
      </w:r>
    </w:p>
    <w:p w:rsidR="00CE3B63" w:rsidRPr="00A15732" w:rsidRDefault="00CE3B63" w:rsidP="00A15732">
      <w:pPr>
        <w:pStyle w:val="NoSpacing"/>
        <w:tabs>
          <w:tab w:val="left" w:pos="810"/>
        </w:tabs>
        <w:rPr>
          <w:rFonts w:asciiTheme="majorHAnsi" w:hAnsiTheme="majorHAnsi"/>
          <w:sz w:val="30"/>
          <w:szCs w:val="30"/>
        </w:rPr>
      </w:pPr>
    </w:p>
    <w:p w:rsidR="00C33575"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 xml:space="preserve">Yang Mulia Dayang Hajah Aisah binti Haji Md Ali, </w:t>
      </w:r>
    </w:p>
    <w:p w:rsidR="00CE3B63" w:rsidRPr="00A15732"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Pengarah Perkembangan Sumber Tenaga Manusia,</w:t>
      </w:r>
    </w:p>
    <w:p w:rsidR="00CE3B63" w:rsidRPr="00A15732"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Kementerian Pendidikan</w:t>
      </w:r>
    </w:p>
    <w:p w:rsidR="00CE3B63" w:rsidRPr="00A15732" w:rsidRDefault="00CE3B63" w:rsidP="00A15732">
      <w:pPr>
        <w:pStyle w:val="NoSpacing"/>
        <w:tabs>
          <w:tab w:val="left" w:pos="810"/>
        </w:tabs>
        <w:rPr>
          <w:rFonts w:asciiTheme="majorHAnsi" w:hAnsiTheme="majorHAnsi"/>
          <w:sz w:val="30"/>
          <w:szCs w:val="30"/>
        </w:rPr>
      </w:pPr>
    </w:p>
    <w:p w:rsidR="00C33575"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 xml:space="preserve">Yang Mulia, Awang Zaman bin Haji Gapar, </w:t>
      </w:r>
    </w:p>
    <w:p w:rsidR="00CE3B63" w:rsidRPr="00A15732"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Pegawai Tugas-Tugas Khas Kanan / Ketua Bahagian Pendidikan Swasta,</w:t>
      </w:r>
    </w:p>
    <w:p w:rsidR="00CE3B63" w:rsidRPr="00A15732" w:rsidRDefault="00CE3B63" w:rsidP="00A15732">
      <w:pPr>
        <w:pStyle w:val="NoSpacing"/>
        <w:tabs>
          <w:tab w:val="left" w:pos="810"/>
        </w:tabs>
        <w:rPr>
          <w:rFonts w:asciiTheme="majorHAnsi" w:hAnsiTheme="majorHAnsi"/>
          <w:sz w:val="30"/>
          <w:szCs w:val="30"/>
        </w:rPr>
      </w:pPr>
      <w:proofErr w:type="gramStart"/>
      <w:r w:rsidRPr="00A15732">
        <w:rPr>
          <w:rFonts w:asciiTheme="majorHAnsi" w:hAnsiTheme="majorHAnsi"/>
          <w:sz w:val="30"/>
          <w:szCs w:val="30"/>
        </w:rPr>
        <w:t>Kementerian Pendidikan selaku Pengerusi Bersama Majlis.</w:t>
      </w:r>
      <w:proofErr w:type="gramEnd"/>
    </w:p>
    <w:p w:rsidR="00CE3B63" w:rsidRPr="00A15732" w:rsidRDefault="00CE3B63" w:rsidP="00A15732">
      <w:pPr>
        <w:pStyle w:val="NoSpacing"/>
        <w:tabs>
          <w:tab w:val="left" w:pos="810"/>
        </w:tabs>
        <w:rPr>
          <w:rFonts w:asciiTheme="majorHAnsi" w:hAnsiTheme="majorHAnsi"/>
          <w:sz w:val="30"/>
          <w:szCs w:val="30"/>
        </w:rPr>
      </w:pPr>
    </w:p>
    <w:p w:rsidR="00C33575"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Yang Mulia, Dato Seri Setia Haji Awang Mohd Yusoff bin Haji Awang Ismail,</w:t>
      </w:r>
      <w:r w:rsidR="00C33575">
        <w:rPr>
          <w:rFonts w:asciiTheme="majorHAnsi" w:hAnsiTheme="majorHAnsi"/>
          <w:sz w:val="30"/>
          <w:szCs w:val="30"/>
        </w:rPr>
        <w:t xml:space="preserve"> </w:t>
      </w:r>
    </w:p>
    <w:p w:rsidR="00CE3B63" w:rsidRPr="00A15732"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Timbalan Menteri Pendidikan</w:t>
      </w:r>
    </w:p>
    <w:p w:rsidR="00CE3B63" w:rsidRPr="00A15732" w:rsidRDefault="00CE3B63" w:rsidP="00A15732">
      <w:pPr>
        <w:pStyle w:val="NoSpacing"/>
        <w:tabs>
          <w:tab w:val="left" w:pos="810"/>
        </w:tabs>
        <w:rPr>
          <w:rFonts w:asciiTheme="majorHAnsi" w:hAnsiTheme="majorHAnsi"/>
          <w:sz w:val="30"/>
          <w:szCs w:val="30"/>
        </w:rPr>
      </w:pPr>
    </w:p>
    <w:p w:rsidR="00CE3B63" w:rsidRPr="00A15732" w:rsidRDefault="00CE3B63" w:rsidP="00A15732">
      <w:pPr>
        <w:pStyle w:val="NoSpacing"/>
        <w:tabs>
          <w:tab w:val="left" w:pos="810"/>
        </w:tabs>
        <w:rPr>
          <w:rFonts w:asciiTheme="majorHAnsi" w:hAnsiTheme="majorHAnsi"/>
          <w:sz w:val="30"/>
          <w:szCs w:val="30"/>
        </w:rPr>
      </w:pPr>
      <w:r w:rsidRPr="00A15732">
        <w:rPr>
          <w:rFonts w:asciiTheme="majorHAnsi" w:hAnsiTheme="majorHAnsi"/>
          <w:sz w:val="30"/>
          <w:szCs w:val="30"/>
        </w:rPr>
        <w:t xml:space="preserve">Yang Mulia Setiausaha Tetap – Setiausaha Tetap, Timbalan-Timbalan Setiausaha Tetap, Pemangku Ketua Pengarah Pendidikan, </w:t>
      </w:r>
      <w:proofErr w:type="gramStart"/>
      <w:r w:rsidRPr="00A15732">
        <w:rPr>
          <w:rFonts w:asciiTheme="majorHAnsi" w:hAnsiTheme="majorHAnsi"/>
          <w:sz w:val="30"/>
          <w:szCs w:val="30"/>
        </w:rPr>
        <w:t>Yang</w:t>
      </w:r>
      <w:proofErr w:type="gramEnd"/>
      <w:r w:rsidRPr="00A15732">
        <w:rPr>
          <w:rFonts w:asciiTheme="majorHAnsi" w:hAnsiTheme="majorHAnsi"/>
          <w:sz w:val="30"/>
          <w:szCs w:val="30"/>
        </w:rPr>
        <w:t xml:space="preserve"> Mulia Awangku Abdullah bin Pengiran Haji Tengah, mantan Timbalan Setiausaha Tetap dan wakil para pesara, Pengarah-Pengarah, Pegawai-Pegawai kanan, pegawai-pegawai dan para pesara yang diraikan serta hadirin yang dihormati sekalian.</w:t>
      </w:r>
    </w:p>
    <w:p w:rsidR="00CE3B63" w:rsidRPr="00A15732" w:rsidRDefault="00CE3B63" w:rsidP="00A15732">
      <w:pPr>
        <w:pStyle w:val="NoSpacing"/>
        <w:tabs>
          <w:tab w:val="left" w:pos="810"/>
        </w:tabs>
        <w:rPr>
          <w:rFonts w:asciiTheme="majorHAnsi" w:hAnsiTheme="majorHAnsi"/>
          <w:sz w:val="30"/>
          <w:szCs w:val="30"/>
        </w:rPr>
      </w:pPr>
    </w:p>
    <w:p w:rsidR="00CE3B63" w:rsidRPr="00A15732" w:rsidRDefault="00CE3B63"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Alhamdulillah kita bersyukur ke Hadrat Allah Subhanahu Wata’ala kerana dengan izin-nya jua, kita dapat bersama-sama hadir di Majlis Meraikan Pesaraan bagi 126 orang Pegawai dan Kakitangan Kementerian Pendidikan Tahun 2013 pada petang ini.</w:t>
      </w:r>
    </w:p>
    <w:p w:rsidR="00CE3B63" w:rsidRPr="00A15732" w:rsidRDefault="00CE3B63" w:rsidP="00A15732">
      <w:pPr>
        <w:pStyle w:val="NoSpacing"/>
        <w:tabs>
          <w:tab w:val="left" w:pos="810"/>
        </w:tabs>
        <w:jc w:val="both"/>
        <w:rPr>
          <w:rFonts w:asciiTheme="majorHAnsi" w:hAnsiTheme="majorHAnsi"/>
          <w:sz w:val="30"/>
          <w:szCs w:val="30"/>
        </w:rPr>
      </w:pPr>
    </w:p>
    <w:p w:rsidR="007263CE" w:rsidRPr="00A15732" w:rsidRDefault="00CE3B63"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 xml:space="preserve">Setinggi-tinggi penghargaan diucapkan kepada Jabatan Perkembangan Sumber Tenaga Manusia dan bahagian Pendidikan </w:t>
      </w:r>
      <w:r w:rsidRPr="00A15732">
        <w:rPr>
          <w:rFonts w:asciiTheme="majorHAnsi" w:hAnsiTheme="majorHAnsi"/>
          <w:sz w:val="30"/>
          <w:szCs w:val="30"/>
        </w:rPr>
        <w:lastRenderedPageBreak/>
        <w:t xml:space="preserve">Swasta </w:t>
      </w:r>
      <w:r w:rsidR="007263CE" w:rsidRPr="00A15732">
        <w:rPr>
          <w:rFonts w:asciiTheme="majorHAnsi" w:hAnsiTheme="majorHAnsi"/>
          <w:sz w:val="30"/>
          <w:szCs w:val="30"/>
        </w:rPr>
        <w:t xml:space="preserve">yang telah mengungkayahkan majlis pernghargaan ini, iaitu bagi merakamkan pernghargaan dan ucapan terima kasih yang tidak terhingga pihak Kerajaan Kebawah Duli Yang Maha Mulia paduka Seri Baginda Sultan dan Yang Di-Pertuan Negara Brunei Darussalam dan Kementerian Pendidikan khususnya, kepada para pegawai dan kakitangan Kementerian Pendidikan yang telah memberikan khidmat bakti mereka sepanjang tempoh perkhidmatan mereka dengan Kerajaan. </w:t>
      </w:r>
    </w:p>
    <w:p w:rsidR="007263CE" w:rsidRPr="00A15732" w:rsidRDefault="007263CE" w:rsidP="00A15732">
      <w:pPr>
        <w:pStyle w:val="NoSpacing"/>
        <w:tabs>
          <w:tab w:val="left" w:pos="810"/>
        </w:tabs>
        <w:ind w:left="720"/>
        <w:jc w:val="both"/>
        <w:rPr>
          <w:rFonts w:asciiTheme="majorHAnsi" w:hAnsiTheme="majorHAnsi"/>
          <w:sz w:val="30"/>
          <w:szCs w:val="30"/>
        </w:rPr>
      </w:pPr>
    </w:p>
    <w:p w:rsidR="00CE3B63" w:rsidRPr="00C33575" w:rsidRDefault="007263CE" w:rsidP="00A15732">
      <w:pPr>
        <w:pStyle w:val="NoSpacing"/>
        <w:tabs>
          <w:tab w:val="left" w:pos="810"/>
        </w:tabs>
        <w:ind w:left="720"/>
        <w:jc w:val="both"/>
        <w:rPr>
          <w:rFonts w:asciiTheme="majorHAnsi" w:hAnsiTheme="majorHAnsi"/>
          <w:b/>
          <w:i/>
          <w:sz w:val="30"/>
          <w:szCs w:val="30"/>
        </w:rPr>
      </w:pPr>
      <w:r w:rsidRPr="00C33575">
        <w:rPr>
          <w:rFonts w:asciiTheme="majorHAnsi" w:hAnsiTheme="majorHAnsi"/>
          <w:b/>
          <w:i/>
          <w:sz w:val="30"/>
          <w:szCs w:val="30"/>
        </w:rPr>
        <w:t>Hadirin dan hadirat yang dihormati sekalian,</w:t>
      </w:r>
    </w:p>
    <w:p w:rsidR="007263CE" w:rsidRPr="00A15732" w:rsidRDefault="007263CE" w:rsidP="00A15732">
      <w:pPr>
        <w:pStyle w:val="NoSpacing"/>
        <w:tabs>
          <w:tab w:val="left" w:pos="810"/>
        </w:tabs>
        <w:jc w:val="both"/>
        <w:rPr>
          <w:rFonts w:asciiTheme="majorHAnsi" w:hAnsiTheme="majorHAnsi"/>
          <w:sz w:val="30"/>
          <w:szCs w:val="30"/>
        </w:rPr>
      </w:pPr>
    </w:p>
    <w:p w:rsidR="005E1330" w:rsidRPr="00A15732" w:rsidRDefault="007263CE"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 xml:space="preserve">Di kesempatan ini, saya sukacita mengucapkan setinggi-tinggi penghargaan dan terima kasih atas curahan khidmat bakti dan sumbangan Tuan-Tuan dan Puan-Puan selama ini. Khidmat bakti abiskita selama ini </w:t>
      </w:r>
      <w:proofErr w:type="gramStart"/>
      <w:r w:rsidRPr="00A15732">
        <w:rPr>
          <w:rFonts w:asciiTheme="majorHAnsi" w:hAnsiTheme="majorHAnsi"/>
          <w:sz w:val="30"/>
          <w:szCs w:val="30"/>
        </w:rPr>
        <w:t>akan</w:t>
      </w:r>
      <w:proofErr w:type="gramEnd"/>
      <w:r w:rsidRPr="00A15732">
        <w:rPr>
          <w:rFonts w:asciiTheme="majorHAnsi" w:hAnsiTheme="majorHAnsi"/>
          <w:sz w:val="30"/>
          <w:szCs w:val="30"/>
        </w:rPr>
        <w:t xml:space="preserve"> terpahat dalam lakaran sejarah pendidikan Negara ini. Majlis ini adalah sebagai satu tanda pengiktirafan dan ingatan baik kita </w:t>
      </w:r>
      <w:r w:rsidR="005E1330" w:rsidRPr="00A15732">
        <w:rPr>
          <w:rFonts w:asciiTheme="majorHAnsi" w:hAnsiTheme="majorHAnsi"/>
          <w:sz w:val="30"/>
          <w:szCs w:val="30"/>
        </w:rPr>
        <w:t>semua terhadap sumbangan dan jasa bakti abiskita terhadap perkembangan dan kemajuan pendidikan Negara yang sama-sama kita kasihi ini. Besar atau kecil sumbangan itu bukan menjadi ukuran tetapi nilai keikhlasan budi dan jasa itulah yang lebih utama. Semuanya member impak yang signifikan kepada wajah pendidikan negara.</w:t>
      </w:r>
    </w:p>
    <w:p w:rsidR="005E1330" w:rsidRPr="00A15732" w:rsidRDefault="005E1330" w:rsidP="00A15732">
      <w:pPr>
        <w:pStyle w:val="NoSpacing"/>
        <w:tabs>
          <w:tab w:val="left" w:pos="810"/>
        </w:tabs>
        <w:jc w:val="both"/>
        <w:rPr>
          <w:rFonts w:asciiTheme="majorHAnsi" w:hAnsiTheme="majorHAnsi"/>
          <w:sz w:val="30"/>
          <w:szCs w:val="30"/>
        </w:rPr>
      </w:pPr>
    </w:p>
    <w:p w:rsidR="00822689" w:rsidRPr="00A15732" w:rsidRDefault="005E1330"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Persaraan ini juga bukanlah titik noktah bagi seseorang untuk member sumbangan terhadap kemajuan Negara. Sector pendidikan Negara telah berkembang luas dan telah membula pelbagai peluang bagi pihak-pihak yang mempunyai kelebihan dalam bidang ini untuk terus menabur bakti dalam pendidikan Negara ini.</w:t>
      </w:r>
    </w:p>
    <w:p w:rsidR="00822689" w:rsidRPr="00A15732" w:rsidRDefault="00822689" w:rsidP="00A15732">
      <w:pPr>
        <w:pStyle w:val="NoSpacing"/>
        <w:tabs>
          <w:tab w:val="left" w:pos="810"/>
        </w:tabs>
        <w:ind w:left="720"/>
        <w:jc w:val="both"/>
        <w:rPr>
          <w:rFonts w:asciiTheme="majorHAnsi" w:hAnsiTheme="majorHAnsi"/>
          <w:sz w:val="30"/>
          <w:szCs w:val="30"/>
        </w:rPr>
      </w:pPr>
    </w:p>
    <w:p w:rsidR="00822689" w:rsidRPr="00C33575" w:rsidRDefault="005E1330" w:rsidP="00A15732">
      <w:pPr>
        <w:pStyle w:val="NoSpacing"/>
        <w:tabs>
          <w:tab w:val="left" w:pos="810"/>
        </w:tabs>
        <w:ind w:left="720"/>
        <w:jc w:val="both"/>
        <w:rPr>
          <w:rFonts w:asciiTheme="majorHAnsi" w:hAnsiTheme="majorHAnsi"/>
          <w:b/>
          <w:i/>
          <w:sz w:val="30"/>
          <w:szCs w:val="30"/>
        </w:rPr>
      </w:pPr>
      <w:r w:rsidRPr="00C33575">
        <w:rPr>
          <w:rFonts w:asciiTheme="majorHAnsi" w:hAnsiTheme="majorHAnsi"/>
          <w:b/>
          <w:i/>
          <w:sz w:val="30"/>
          <w:szCs w:val="30"/>
        </w:rPr>
        <w:t xml:space="preserve">Para </w:t>
      </w:r>
      <w:r w:rsidR="00822689" w:rsidRPr="00C33575">
        <w:rPr>
          <w:rFonts w:asciiTheme="majorHAnsi" w:hAnsiTheme="majorHAnsi"/>
          <w:b/>
          <w:i/>
          <w:sz w:val="30"/>
          <w:szCs w:val="30"/>
        </w:rPr>
        <w:t>pesara yang diraikan,</w:t>
      </w:r>
    </w:p>
    <w:p w:rsidR="00822689" w:rsidRPr="00A15732" w:rsidRDefault="00822689" w:rsidP="00A15732">
      <w:pPr>
        <w:pStyle w:val="NoSpacing"/>
        <w:tabs>
          <w:tab w:val="left" w:pos="810"/>
        </w:tabs>
        <w:ind w:left="720"/>
        <w:jc w:val="both"/>
        <w:rPr>
          <w:rFonts w:asciiTheme="majorHAnsi" w:hAnsiTheme="majorHAnsi"/>
          <w:sz w:val="30"/>
          <w:szCs w:val="30"/>
        </w:rPr>
      </w:pPr>
    </w:p>
    <w:p w:rsidR="005E6452" w:rsidRPr="00A15732" w:rsidRDefault="00822689"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 xml:space="preserve">Setelah berkhidmat dalam tempoh purata selama 30 tahun di sector Kerajaan, kita pasti para </w:t>
      </w:r>
      <w:proofErr w:type="gramStart"/>
      <w:r w:rsidRPr="00A15732">
        <w:rPr>
          <w:rFonts w:asciiTheme="majorHAnsi" w:hAnsiTheme="majorHAnsi"/>
          <w:sz w:val="30"/>
          <w:szCs w:val="30"/>
        </w:rPr>
        <w:t>pesara  telah</w:t>
      </w:r>
      <w:proofErr w:type="gramEnd"/>
      <w:r w:rsidRPr="00A15732">
        <w:rPr>
          <w:rFonts w:asciiTheme="majorHAnsi" w:hAnsiTheme="majorHAnsi"/>
          <w:sz w:val="30"/>
          <w:szCs w:val="30"/>
        </w:rPr>
        <w:t xml:space="preserve"> merencana kehidupan untuk melangkah ke du</w:t>
      </w:r>
      <w:r w:rsidR="00D21ABC" w:rsidRPr="00A15732">
        <w:rPr>
          <w:rFonts w:asciiTheme="majorHAnsi" w:hAnsiTheme="majorHAnsi"/>
          <w:sz w:val="30"/>
          <w:szCs w:val="30"/>
        </w:rPr>
        <w:t>nia</w:t>
      </w:r>
      <w:r w:rsidRPr="00A15732">
        <w:rPr>
          <w:rFonts w:asciiTheme="majorHAnsi" w:hAnsiTheme="majorHAnsi"/>
          <w:sz w:val="30"/>
          <w:szCs w:val="30"/>
        </w:rPr>
        <w:t xml:space="preserve"> baru</w:t>
      </w:r>
      <w:r w:rsidR="00D21ABC" w:rsidRPr="00A15732">
        <w:rPr>
          <w:rFonts w:asciiTheme="majorHAnsi" w:hAnsiTheme="majorHAnsi"/>
          <w:sz w:val="30"/>
          <w:szCs w:val="30"/>
        </w:rPr>
        <w:t xml:space="preserve"> </w:t>
      </w:r>
      <w:r w:rsidR="005A1A38" w:rsidRPr="00A15732">
        <w:rPr>
          <w:rFonts w:asciiTheme="majorHAnsi" w:hAnsiTheme="majorHAnsi"/>
          <w:sz w:val="30"/>
          <w:szCs w:val="30"/>
        </w:rPr>
        <w:t xml:space="preserve">ataupun sedang menikmati alam persaraan masing-masing. Persaraan bukanlah garisan penamat tetapi sebaliknya adalah satu mercu tanda dalam perjalanan </w:t>
      </w:r>
      <w:r w:rsidR="007D312B" w:rsidRPr="00A15732">
        <w:rPr>
          <w:rFonts w:asciiTheme="majorHAnsi" w:hAnsiTheme="majorHAnsi"/>
          <w:sz w:val="30"/>
          <w:szCs w:val="30"/>
        </w:rPr>
        <w:t xml:space="preserve">hidup </w:t>
      </w:r>
      <w:r w:rsidR="007D312B" w:rsidRPr="00A15732">
        <w:rPr>
          <w:rFonts w:asciiTheme="majorHAnsi" w:hAnsiTheme="majorHAnsi"/>
          <w:sz w:val="30"/>
          <w:szCs w:val="30"/>
        </w:rPr>
        <w:lastRenderedPageBreak/>
        <w:t xml:space="preserve">kita sebagai hamba Allah subhanahu wata’ala. Ini bermakna kita telah berada </w:t>
      </w:r>
      <w:r w:rsidR="005E6452" w:rsidRPr="00A15732">
        <w:rPr>
          <w:rFonts w:asciiTheme="majorHAnsi" w:hAnsiTheme="majorHAnsi"/>
          <w:sz w:val="30"/>
          <w:szCs w:val="30"/>
        </w:rPr>
        <w:t xml:space="preserve">di tahap </w:t>
      </w:r>
      <w:proofErr w:type="gramStart"/>
      <w:r w:rsidR="005E6452" w:rsidRPr="00A15732">
        <w:rPr>
          <w:rFonts w:asciiTheme="majorHAnsi" w:hAnsiTheme="majorHAnsi"/>
          <w:sz w:val="30"/>
          <w:szCs w:val="30"/>
        </w:rPr>
        <w:t>usia</w:t>
      </w:r>
      <w:proofErr w:type="gramEnd"/>
      <w:r w:rsidR="005E6452" w:rsidRPr="00A15732">
        <w:rPr>
          <w:rFonts w:asciiTheme="majorHAnsi" w:hAnsiTheme="majorHAnsi"/>
          <w:sz w:val="30"/>
          <w:szCs w:val="30"/>
        </w:rPr>
        <w:t xml:space="preserve"> matang dan penuh dengan pelbagai pengalaman.</w:t>
      </w:r>
    </w:p>
    <w:p w:rsidR="005E6452" w:rsidRPr="00A15732" w:rsidRDefault="005E6452" w:rsidP="00A15732">
      <w:pPr>
        <w:pStyle w:val="NoSpacing"/>
        <w:tabs>
          <w:tab w:val="left" w:pos="810"/>
        </w:tabs>
        <w:jc w:val="both"/>
        <w:rPr>
          <w:rFonts w:asciiTheme="majorHAnsi" w:hAnsiTheme="majorHAnsi"/>
          <w:sz w:val="30"/>
          <w:szCs w:val="30"/>
        </w:rPr>
      </w:pPr>
    </w:p>
    <w:p w:rsidR="00CF468D" w:rsidRPr="00A15732" w:rsidRDefault="005E6452"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 xml:space="preserve">Fasa persaraan ini member ruang waktu para pesara sekalian untuk melaksanakan program atau </w:t>
      </w:r>
      <w:proofErr w:type="gramStart"/>
      <w:r w:rsidRPr="00A15732">
        <w:rPr>
          <w:rFonts w:asciiTheme="majorHAnsi" w:hAnsiTheme="majorHAnsi"/>
          <w:sz w:val="30"/>
          <w:szCs w:val="30"/>
        </w:rPr>
        <w:t>apa</w:t>
      </w:r>
      <w:proofErr w:type="gramEnd"/>
      <w:r w:rsidRPr="00A15732">
        <w:rPr>
          <w:rFonts w:asciiTheme="majorHAnsi" w:hAnsiTheme="majorHAnsi"/>
          <w:sz w:val="30"/>
          <w:szCs w:val="30"/>
        </w:rPr>
        <w:t xml:space="preserve"> jua aktiviti yang sebelum ini tidak dapat dilaksanakan kerana keterbatasan waktu bertugas. Adalah </w:t>
      </w:r>
      <w:r w:rsidR="00010AA7" w:rsidRPr="00A15732">
        <w:rPr>
          <w:rFonts w:asciiTheme="majorHAnsi" w:hAnsiTheme="majorHAnsi"/>
          <w:sz w:val="30"/>
          <w:szCs w:val="30"/>
        </w:rPr>
        <w:t xml:space="preserve">diharapkan masa-masa emas yang terluang ini digunakan seoptimanya dengan </w:t>
      </w:r>
      <w:r w:rsidR="00A934BF" w:rsidRPr="00A15732">
        <w:rPr>
          <w:rFonts w:asciiTheme="majorHAnsi" w:hAnsiTheme="majorHAnsi"/>
          <w:sz w:val="30"/>
          <w:szCs w:val="30"/>
        </w:rPr>
        <w:t xml:space="preserve">perkara-perkara </w:t>
      </w:r>
      <w:r w:rsidR="004406A3" w:rsidRPr="00A15732">
        <w:rPr>
          <w:rFonts w:asciiTheme="majorHAnsi" w:hAnsiTheme="majorHAnsi"/>
          <w:sz w:val="30"/>
          <w:szCs w:val="30"/>
        </w:rPr>
        <w:t xml:space="preserve">yang bermanfaat dan menguntungkan diri sendiri, keluarga dan masyarakat. Saya sebutkan perkara ini kerana ada kalanya terdengar komen para pesara yang seolah-olah merasa kekosongan aktiviti dalam menjalani kehidupan selepas bersara. Dalam hubungan ini pelbagai pilihan untuk memajukan diri dalam pelbagai bidang terbuka </w:t>
      </w:r>
      <w:r w:rsidR="00B942A0" w:rsidRPr="00A15732">
        <w:rPr>
          <w:rFonts w:asciiTheme="majorHAnsi" w:hAnsiTheme="majorHAnsi"/>
          <w:sz w:val="30"/>
          <w:szCs w:val="30"/>
        </w:rPr>
        <w:t xml:space="preserve">sekeliling kita. Selaras dengan saranan pembelajaran sepanjang hayat, tentu sahaja terdapat rancangan-rancangan yang boleh diterokai. Terpulang kepada kebijaksanaan seseorang pesara untuk memilihnya bagi memastikan masanya </w:t>
      </w:r>
      <w:proofErr w:type="gramStart"/>
      <w:r w:rsidR="00B942A0" w:rsidRPr="00A15732">
        <w:rPr>
          <w:rFonts w:asciiTheme="majorHAnsi" w:hAnsiTheme="majorHAnsi"/>
          <w:sz w:val="30"/>
          <w:szCs w:val="30"/>
        </w:rPr>
        <w:t>akan</w:t>
      </w:r>
      <w:proofErr w:type="gramEnd"/>
      <w:r w:rsidR="00B942A0" w:rsidRPr="00A15732">
        <w:rPr>
          <w:rFonts w:asciiTheme="majorHAnsi" w:hAnsiTheme="majorHAnsi"/>
          <w:sz w:val="30"/>
          <w:szCs w:val="30"/>
        </w:rPr>
        <w:t xml:space="preserve"> terisi dengan rancangan kemasyarakatan umpamanya </w:t>
      </w:r>
      <w:r w:rsidR="00CF468D" w:rsidRPr="00A15732">
        <w:rPr>
          <w:rFonts w:asciiTheme="majorHAnsi" w:hAnsiTheme="majorHAnsi"/>
          <w:sz w:val="30"/>
          <w:szCs w:val="30"/>
        </w:rPr>
        <w:t>atau mengongsikan pengetahuan dan pengalaman dengan anggota masyarakat sebagai seorang yang terlebih dahulu makan garam.</w:t>
      </w:r>
    </w:p>
    <w:p w:rsidR="00CF468D" w:rsidRPr="00A15732" w:rsidRDefault="00CF468D" w:rsidP="00A15732">
      <w:pPr>
        <w:pStyle w:val="NoSpacing"/>
        <w:tabs>
          <w:tab w:val="left" w:pos="810"/>
        </w:tabs>
        <w:jc w:val="both"/>
        <w:rPr>
          <w:rFonts w:asciiTheme="majorHAnsi" w:hAnsiTheme="majorHAnsi"/>
          <w:sz w:val="30"/>
          <w:szCs w:val="30"/>
        </w:rPr>
      </w:pPr>
    </w:p>
    <w:p w:rsidR="00CF468D" w:rsidRPr="00A15732" w:rsidRDefault="00CF468D"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Sebagai contoh, Kementerian Pendidikan sejak tahun 2012 telah melaksanakan satu program dikenali sebagai Miftah An Najah untuk membantu pelajar-pelajar yang memerlukan bantuan berpunca dari beberapa faktor seperti tahap pendapatan rendah, keadaan rumahtangga yang tidak kondusif, yang boleh menjejaskan prestasi pelajar berkenaan dalam pelajaran mereka.</w:t>
      </w:r>
    </w:p>
    <w:p w:rsidR="00CF468D" w:rsidRPr="00A15732" w:rsidRDefault="00CF468D" w:rsidP="00A15732">
      <w:pPr>
        <w:pStyle w:val="NoSpacing"/>
        <w:tabs>
          <w:tab w:val="left" w:pos="810"/>
        </w:tabs>
        <w:jc w:val="both"/>
        <w:rPr>
          <w:rFonts w:asciiTheme="majorHAnsi" w:hAnsiTheme="majorHAnsi"/>
          <w:sz w:val="30"/>
          <w:szCs w:val="30"/>
        </w:rPr>
      </w:pPr>
    </w:p>
    <w:p w:rsidR="00CF468D" w:rsidRPr="00A15732" w:rsidRDefault="00CF468D"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Sehubungan ini, di samping menghulurkan bantuan peralatan sekolah, Kementerian Pendidikan mulai tahun 2013 telah melaksanakan program tuisyen bagi membantu pelajar-pelajar ini bagi menghadapi Penilaian Sekolah Rendah (PSR) dan Peperiksaan Sijil Am Pelajaran Cambridge Peringkat ‘O’ dengan keyakinan bahawa jika mereka mencapai kecemerlangan dalam pendidikan, ianya akan dapat mengubah masa depan mereka.</w:t>
      </w:r>
    </w:p>
    <w:p w:rsidR="00CF468D" w:rsidRPr="00A15732" w:rsidRDefault="00CF468D" w:rsidP="00A15732">
      <w:pPr>
        <w:pStyle w:val="NoSpacing"/>
        <w:tabs>
          <w:tab w:val="left" w:pos="810"/>
        </w:tabs>
        <w:ind w:left="720"/>
        <w:jc w:val="both"/>
        <w:rPr>
          <w:rFonts w:asciiTheme="majorHAnsi" w:hAnsiTheme="majorHAnsi"/>
          <w:sz w:val="30"/>
          <w:szCs w:val="30"/>
        </w:rPr>
      </w:pPr>
    </w:p>
    <w:p w:rsidR="00CF468D" w:rsidRPr="00A15732" w:rsidRDefault="00CF468D" w:rsidP="00A15732">
      <w:pPr>
        <w:pStyle w:val="NoSpacing"/>
        <w:tabs>
          <w:tab w:val="left" w:pos="810"/>
        </w:tabs>
        <w:ind w:left="720"/>
        <w:jc w:val="both"/>
        <w:rPr>
          <w:rFonts w:asciiTheme="majorHAnsi" w:hAnsiTheme="majorHAnsi"/>
          <w:sz w:val="30"/>
          <w:szCs w:val="30"/>
        </w:rPr>
      </w:pPr>
      <w:proofErr w:type="gramStart"/>
      <w:r w:rsidRPr="00A15732">
        <w:rPr>
          <w:rFonts w:asciiTheme="majorHAnsi" w:hAnsiTheme="majorHAnsi"/>
          <w:sz w:val="30"/>
          <w:szCs w:val="30"/>
        </w:rPr>
        <w:t>Rancangan initelah melibatkan seramai 189 orang guru peringkat rendah dan 183 orang di peringkat menengah.</w:t>
      </w:r>
      <w:proofErr w:type="gramEnd"/>
      <w:r w:rsidRPr="00A15732">
        <w:rPr>
          <w:rFonts w:asciiTheme="majorHAnsi" w:hAnsiTheme="majorHAnsi"/>
          <w:sz w:val="30"/>
          <w:szCs w:val="30"/>
        </w:rPr>
        <w:t xml:space="preserve"> Dengan jumlah guru ini kita  hanya </w:t>
      </w:r>
      <w:r w:rsidR="00C8641E" w:rsidRPr="00A15732">
        <w:rPr>
          <w:rFonts w:asciiTheme="majorHAnsi" w:hAnsiTheme="majorHAnsi"/>
          <w:sz w:val="30"/>
          <w:szCs w:val="30"/>
        </w:rPr>
        <w:t>dapat memberikan tuisyen ini kepada 929 orang pelajar, walaupun jumlah pelajar yang menerima bantuan Miftah An Najah telah meningkat dari 7,898 dalam tahun 2012 kepada 12,341 pada tahun 2014 ini.</w:t>
      </w:r>
    </w:p>
    <w:p w:rsidR="00C8641E" w:rsidRPr="00A15732" w:rsidRDefault="00C8641E" w:rsidP="00A15732">
      <w:pPr>
        <w:pStyle w:val="NoSpacing"/>
        <w:tabs>
          <w:tab w:val="left" w:pos="810"/>
        </w:tabs>
        <w:ind w:left="720"/>
        <w:jc w:val="both"/>
        <w:rPr>
          <w:rFonts w:asciiTheme="majorHAnsi" w:hAnsiTheme="majorHAnsi"/>
          <w:sz w:val="30"/>
          <w:szCs w:val="30"/>
        </w:rPr>
      </w:pPr>
    </w:p>
    <w:p w:rsidR="00C8641E" w:rsidRPr="00A15732" w:rsidRDefault="00C8641E" w:rsidP="00A15732">
      <w:pPr>
        <w:pStyle w:val="NoSpacing"/>
        <w:tabs>
          <w:tab w:val="left" w:pos="810"/>
        </w:tabs>
        <w:ind w:left="720"/>
        <w:jc w:val="both"/>
        <w:rPr>
          <w:rFonts w:asciiTheme="majorHAnsi" w:hAnsiTheme="majorHAnsi"/>
          <w:sz w:val="30"/>
          <w:szCs w:val="30"/>
        </w:rPr>
      </w:pPr>
      <w:proofErr w:type="gramStart"/>
      <w:r w:rsidRPr="00A15732">
        <w:rPr>
          <w:rFonts w:asciiTheme="majorHAnsi" w:hAnsiTheme="majorHAnsi"/>
          <w:sz w:val="30"/>
          <w:szCs w:val="30"/>
        </w:rPr>
        <w:t>Statistik ini menunjukkan dengan jelas bahawa dalam masyarakat kita masih ada bilangan pelajar yang memerlukan bantuan dalam berbagai bentuk.</w:t>
      </w:r>
      <w:proofErr w:type="gramEnd"/>
    </w:p>
    <w:p w:rsidR="00CF468D" w:rsidRPr="00A15732" w:rsidRDefault="00CF468D" w:rsidP="00A15732">
      <w:pPr>
        <w:pStyle w:val="NoSpacing"/>
        <w:tabs>
          <w:tab w:val="left" w:pos="810"/>
        </w:tabs>
        <w:ind w:left="360"/>
        <w:jc w:val="both"/>
        <w:rPr>
          <w:rFonts w:asciiTheme="majorHAnsi" w:hAnsiTheme="majorHAnsi"/>
          <w:sz w:val="30"/>
          <w:szCs w:val="30"/>
        </w:rPr>
      </w:pPr>
    </w:p>
    <w:p w:rsidR="00DC1964" w:rsidRPr="00A15732" w:rsidRDefault="00C8641E"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 xml:space="preserve">Dalam kesempatan ini, saya sukacita mengucapkan setinggi-tinggi penghargaan </w:t>
      </w:r>
      <w:r w:rsidR="00E627C3" w:rsidRPr="00A15732">
        <w:rPr>
          <w:rFonts w:asciiTheme="majorHAnsi" w:hAnsiTheme="majorHAnsi"/>
          <w:sz w:val="30"/>
          <w:szCs w:val="30"/>
        </w:rPr>
        <w:t>dan terima kasih kepada semua guru-guru yangs ecara sukarela telah memberikan sumbangan bagi menjayakan program ini.</w:t>
      </w:r>
    </w:p>
    <w:p w:rsidR="00DC1964" w:rsidRPr="00A15732" w:rsidRDefault="00DC1964" w:rsidP="00A15732">
      <w:pPr>
        <w:pStyle w:val="NoSpacing"/>
        <w:tabs>
          <w:tab w:val="left" w:pos="810"/>
        </w:tabs>
        <w:jc w:val="both"/>
        <w:rPr>
          <w:rFonts w:asciiTheme="majorHAnsi" w:hAnsiTheme="majorHAnsi"/>
          <w:sz w:val="30"/>
          <w:szCs w:val="30"/>
        </w:rPr>
      </w:pPr>
    </w:p>
    <w:p w:rsidR="00C13511" w:rsidRDefault="008A4A35" w:rsidP="00A15732">
      <w:pPr>
        <w:pStyle w:val="NoSpacing"/>
        <w:numPr>
          <w:ilvl w:val="0"/>
          <w:numId w:val="1"/>
        </w:numPr>
        <w:tabs>
          <w:tab w:val="left" w:pos="810"/>
        </w:tabs>
        <w:jc w:val="both"/>
        <w:rPr>
          <w:rFonts w:asciiTheme="majorHAnsi" w:hAnsiTheme="majorHAnsi"/>
          <w:sz w:val="30"/>
          <w:szCs w:val="30"/>
        </w:rPr>
      </w:pPr>
      <w:r w:rsidRPr="00A15732">
        <w:rPr>
          <w:rFonts w:asciiTheme="majorHAnsi" w:hAnsiTheme="majorHAnsi"/>
          <w:sz w:val="30"/>
          <w:szCs w:val="30"/>
        </w:rPr>
        <w:t>Pada tahun ini juga Kementerian Pendidikan telah</w:t>
      </w:r>
      <w:r w:rsidR="00B819CE" w:rsidRPr="00A15732">
        <w:rPr>
          <w:rFonts w:asciiTheme="majorHAnsi" w:hAnsiTheme="majorHAnsi"/>
          <w:sz w:val="30"/>
          <w:szCs w:val="30"/>
        </w:rPr>
        <w:t xml:space="preserve"> melaksanakan Program Intervensi Pendidikan bagi pelajar-pelajar</w:t>
      </w:r>
      <w:r w:rsidR="00A15732">
        <w:rPr>
          <w:rFonts w:asciiTheme="majorHAnsi" w:hAnsiTheme="majorHAnsi"/>
          <w:sz w:val="30"/>
          <w:szCs w:val="30"/>
        </w:rPr>
        <w:t xml:space="preserve"> dari 15 buah sekolah rendah dikenali sebagai Sekolah Pemangkin dalam menghadapai </w:t>
      </w:r>
      <w:r w:rsidR="002D2046">
        <w:rPr>
          <w:rFonts w:asciiTheme="majorHAnsi" w:hAnsiTheme="majorHAnsi"/>
          <w:sz w:val="30"/>
          <w:szCs w:val="30"/>
        </w:rPr>
        <w:t xml:space="preserve">Penilaian Sekolah Rendah bersama-sama dengan Penggerak – Jabatan Perdana Menteri. Dari hamper 1000 orang pelajar dari 15 buah sekolah pemangkin ini, terdapat kira-kira 9% dari pelajar-pelajar ini menghadapi </w:t>
      </w:r>
      <w:r w:rsidR="00CA7046">
        <w:rPr>
          <w:rFonts w:asciiTheme="majorHAnsi" w:hAnsiTheme="majorHAnsi"/>
          <w:sz w:val="30"/>
          <w:szCs w:val="30"/>
        </w:rPr>
        <w:t xml:space="preserve">beberapa masalah kehadiran </w:t>
      </w:r>
      <w:r w:rsidR="00C55575">
        <w:rPr>
          <w:rFonts w:asciiTheme="majorHAnsi" w:hAnsiTheme="majorHAnsi"/>
          <w:sz w:val="30"/>
          <w:szCs w:val="30"/>
        </w:rPr>
        <w:t xml:space="preserve">ke sekolah yang menyebabkan </w:t>
      </w:r>
      <w:r w:rsidR="002323DF">
        <w:rPr>
          <w:rFonts w:asciiTheme="majorHAnsi" w:hAnsiTheme="majorHAnsi"/>
          <w:sz w:val="30"/>
          <w:szCs w:val="30"/>
        </w:rPr>
        <w:t xml:space="preserve">prestasi </w:t>
      </w:r>
      <w:r w:rsidR="00C13511">
        <w:rPr>
          <w:rFonts w:asciiTheme="majorHAnsi" w:hAnsiTheme="majorHAnsi"/>
          <w:sz w:val="30"/>
          <w:szCs w:val="30"/>
        </w:rPr>
        <w:t>pembelajaran mereka juga terjejas.</w:t>
      </w:r>
    </w:p>
    <w:p w:rsidR="00C13511" w:rsidRDefault="00C13511" w:rsidP="00C13511">
      <w:pPr>
        <w:pStyle w:val="NoSpacing"/>
        <w:tabs>
          <w:tab w:val="left" w:pos="810"/>
        </w:tabs>
        <w:jc w:val="both"/>
        <w:rPr>
          <w:rFonts w:asciiTheme="majorHAnsi" w:hAnsiTheme="majorHAnsi"/>
          <w:sz w:val="30"/>
          <w:szCs w:val="30"/>
        </w:rPr>
      </w:pPr>
    </w:p>
    <w:p w:rsidR="00C6772C" w:rsidRDefault="00C13511" w:rsidP="00C13511">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 xml:space="preserve">Dalam hubungan ini, sebagai langkah sementara mengatasi masalah ini, Kementerian Pendidikan telah menempatkan kira-kira 85 orang pelajar dari 15 buah sekolah rendah ini di asrama </w:t>
      </w:r>
      <w:r w:rsidR="00133AE9">
        <w:rPr>
          <w:rFonts w:asciiTheme="majorHAnsi" w:hAnsiTheme="majorHAnsi"/>
          <w:sz w:val="30"/>
          <w:szCs w:val="30"/>
        </w:rPr>
        <w:t xml:space="preserve">dengan tujuan untuk memastikan kehadiran </w:t>
      </w:r>
      <w:r w:rsidR="00AD5AAE">
        <w:rPr>
          <w:rFonts w:asciiTheme="majorHAnsi" w:hAnsiTheme="majorHAnsi"/>
          <w:sz w:val="30"/>
          <w:szCs w:val="30"/>
        </w:rPr>
        <w:t>mereka ke sekolah dan pembelajaran mereka terjamin. Alhamdulillah, dalam waktu yang singkat, kurang daripada 2 bulan, kita telah dapat memerhatikan adanya perubahan</w:t>
      </w:r>
      <w:r w:rsidR="00D501B6">
        <w:rPr>
          <w:rFonts w:asciiTheme="majorHAnsi" w:hAnsiTheme="majorHAnsi"/>
          <w:sz w:val="30"/>
          <w:szCs w:val="30"/>
        </w:rPr>
        <w:t xml:space="preserve"> </w:t>
      </w:r>
      <w:r w:rsidR="00C6772C">
        <w:rPr>
          <w:rFonts w:asciiTheme="majorHAnsi" w:hAnsiTheme="majorHAnsi"/>
          <w:sz w:val="30"/>
          <w:szCs w:val="30"/>
        </w:rPr>
        <w:t xml:space="preserve">yang menggalakkan di kalangan pelajar-pelajar berkenaan baik dari aspek pembelajaran mahupun perkembangan diri mereka sebagai modal insane. Sekali lagi saya sukacita </w:t>
      </w:r>
      <w:r w:rsidR="00C6772C">
        <w:rPr>
          <w:rFonts w:asciiTheme="majorHAnsi" w:hAnsiTheme="majorHAnsi"/>
          <w:sz w:val="30"/>
          <w:szCs w:val="30"/>
        </w:rPr>
        <w:lastRenderedPageBreak/>
        <w:t>merakamkan setinggi-tinggi penghargaan kepada semua yang terlibat dalam menjayakan rancangan ini.</w:t>
      </w:r>
    </w:p>
    <w:p w:rsidR="00C6772C" w:rsidRDefault="00C6772C" w:rsidP="00C6772C">
      <w:pPr>
        <w:pStyle w:val="NoSpacing"/>
        <w:tabs>
          <w:tab w:val="left" w:pos="810"/>
        </w:tabs>
        <w:jc w:val="both"/>
        <w:rPr>
          <w:rFonts w:asciiTheme="majorHAnsi" w:hAnsiTheme="majorHAnsi"/>
          <w:sz w:val="30"/>
          <w:szCs w:val="30"/>
        </w:rPr>
      </w:pPr>
    </w:p>
    <w:p w:rsidR="00E627C3" w:rsidRDefault="00C6772C" w:rsidP="00C6772C">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 xml:space="preserve">Dari dua contoh program yang dilaksanakan oleh Kementerian Pendidikan ini, saya percaya para peserta mempunyai peluang dan ruang untuk memberikan </w:t>
      </w:r>
      <w:r w:rsidR="00D26AF8">
        <w:rPr>
          <w:rFonts w:asciiTheme="majorHAnsi" w:hAnsiTheme="majorHAnsi"/>
          <w:sz w:val="30"/>
          <w:szCs w:val="30"/>
        </w:rPr>
        <w:t xml:space="preserve">sumbangan masing-masing, samada </w:t>
      </w:r>
      <w:r w:rsidR="00991B73">
        <w:rPr>
          <w:rFonts w:asciiTheme="majorHAnsi" w:hAnsiTheme="majorHAnsi"/>
          <w:sz w:val="30"/>
          <w:szCs w:val="30"/>
        </w:rPr>
        <w:t xml:space="preserve">menerusi penglibatan </w:t>
      </w:r>
      <w:r w:rsidR="00811E74">
        <w:rPr>
          <w:rFonts w:asciiTheme="majorHAnsi" w:hAnsiTheme="majorHAnsi"/>
          <w:sz w:val="30"/>
          <w:szCs w:val="30"/>
        </w:rPr>
        <w:t>dalam kes tuisyen ataupun memaduli pelajar-pelajar yang memerlukan bantuan.</w:t>
      </w:r>
    </w:p>
    <w:p w:rsidR="00811E74" w:rsidRDefault="00811E74" w:rsidP="00811E74">
      <w:pPr>
        <w:pStyle w:val="NoSpacing"/>
        <w:tabs>
          <w:tab w:val="left" w:pos="810"/>
        </w:tabs>
        <w:jc w:val="both"/>
        <w:rPr>
          <w:rFonts w:asciiTheme="majorHAnsi" w:hAnsiTheme="majorHAnsi"/>
          <w:sz w:val="30"/>
          <w:szCs w:val="30"/>
        </w:rPr>
      </w:pPr>
    </w:p>
    <w:p w:rsidR="00811E74" w:rsidRDefault="00811E74" w:rsidP="00811E74">
      <w:pPr>
        <w:pStyle w:val="NoSpacing"/>
        <w:tabs>
          <w:tab w:val="left" w:pos="810"/>
        </w:tabs>
        <w:ind w:left="720"/>
        <w:jc w:val="both"/>
        <w:rPr>
          <w:rFonts w:asciiTheme="majorHAnsi" w:hAnsiTheme="majorHAnsi"/>
          <w:sz w:val="30"/>
          <w:szCs w:val="30"/>
        </w:rPr>
      </w:pPr>
      <w:r>
        <w:rPr>
          <w:rFonts w:asciiTheme="majorHAnsi" w:hAnsiTheme="majorHAnsi"/>
          <w:sz w:val="30"/>
          <w:szCs w:val="30"/>
        </w:rPr>
        <w:t xml:space="preserve">Bagi tujuan ini, untuk merapatkan lagi hubungan silaturrahim di kalangan para peserta, Kementerian Pendidikan bersedia menimbangkan untuk menyediakan sebuah bilik </w:t>
      </w:r>
      <w:r w:rsidR="00C93FAE">
        <w:rPr>
          <w:rFonts w:asciiTheme="majorHAnsi" w:hAnsiTheme="majorHAnsi"/>
          <w:sz w:val="30"/>
          <w:szCs w:val="30"/>
        </w:rPr>
        <w:t xml:space="preserve">khas bagi para pesara untuk mengadakan perjumpaan bagi menjana pemikiran kea rah melakar dan melaksanakan </w:t>
      </w:r>
      <w:r w:rsidR="0010675A">
        <w:rPr>
          <w:rFonts w:asciiTheme="majorHAnsi" w:hAnsiTheme="majorHAnsi"/>
          <w:sz w:val="30"/>
          <w:szCs w:val="30"/>
        </w:rPr>
        <w:t>rancangan atau program bagi membantu Kementerian Pendidikan meningkatkan kualiti pendidikan di negara ini.</w:t>
      </w:r>
    </w:p>
    <w:p w:rsidR="00811E74" w:rsidRDefault="00811E74" w:rsidP="00811E74">
      <w:pPr>
        <w:pStyle w:val="NoSpacing"/>
        <w:tabs>
          <w:tab w:val="left" w:pos="810"/>
        </w:tabs>
        <w:jc w:val="both"/>
        <w:rPr>
          <w:rFonts w:asciiTheme="majorHAnsi" w:hAnsiTheme="majorHAnsi"/>
          <w:sz w:val="30"/>
          <w:szCs w:val="30"/>
        </w:rPr>
      </w:pPr>
    </w:p>
    <w:p w:rsidR="00811E74" w:rsidRDefault="0010675A" w:rsidP="00811E74">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 xml:space="preserve">Di kesempatan ini juga, kepada warga Kementerian Pendidikan yang masih berkhidmat, saya amat berharap agar semua warga kerja Kementerian Pendidikan akan </w:t>
      </w:r>
      <w:r w:rsidR="00F470BD">
        <w:rPr>
          <w:rFonts w:asciiTheme="majorHAnsi" w:hAnsiTheme="majorHAnsi"/>
          <w:sz w:val="30"/>
          <w:szCs w:val="30"/>
        </w:rPr>
        <w:t xml:space="preserve">sentiasa ‘peka’ dan meninggalkan sikap yang mudah berasa selesa dengan apa yang dicapai dalam organisasi masing-masing. Sebaliknya hendaklah sentiasa berfikir dengan skop yang lebih luas dan terkehadapan agar perancangan-perancangan dan kerja-kerja yang dilaksanakan </w:t>
      </w:r>
      <w:proofErr w:type="gramStart"/>
      <w:r w:rsidR="00F470BD">
        <w:rPr>
          <w:rFonts w:asciiTheme="majorHAnsi" w:hAnsiTheme="majorHAnsi"/>
          <w:sz w:val="30"/>
          <w:szCs w:val="30"/>
        </w:rPr>
        <w:t>akan</w:t>
      </w:r>
      <w:proofErr w:type="gramEnd"/>
      <w:r w:rsidR="00F470BD">
        <w:rPr>
          <w:rFonts w:asciiTheme="majorHAnsi" w:hAnsiTheme="majorHAnsi"/>
          <w:sz w:val="30"/>
          <w:szCs w:val="30"/>
        </w:rPr>
        <w:t xml:space="preserve"> selaras dengan visi dan misi </w:t>
      </w:r>
      <w:r w:rsidR="001D063F">
        <w:rPr>
          <w:rFonts w:asciiTheme="majorHAnsi" w:hAnsiTheme="majorHAnsi"/>
          <w:sz w:val="30"/>
          <w:szCs w:val="30"/>
        </w:rPr>
        <w:t>Kementerian Pendidikan, yang sentiasa menjana kea rah Pendidikan yang Berkualiti.</w:t>
      </w:r>
    </w:p>
    <w:p w:rsidR="001D063F" w:rsidRDefault="001D063F" w:rsidP="001D063F">
      <w:pPr>
        <w:pStyle w:val="NoSpacing"/>
        <w:tabs>
          <w:tab w:val="left" w:pos="810"/>
        </w:tabs>
        <w:jc w:val="both"/>
        <w:rPr>
          <w:rFonts w:asciiTheme="majorHAnsi" w:hAnsiTheme="majorHAnsi"/>
          <w:sz w:val="30"/>
          <w:szCs w:val="30"/>
        </w:rPr>
      </w:pPr>
    </w:p>
    <w:p w:rsidR="001D063F" w:rsidRDefault="001D063F" w:rsidP="001D063F">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Hal ini telah turut dititahkan oleh Kebawah Duli Yang Maha Mulia Paduka Seri Baginda Sultan semasa sambutan Hari Guru Kali Ke-24 dan 100 Tahun Pendidikan Formal Negara Brunei Darussalam yang baru lalu. Masih banyak tuntutan dan tanggungjawab yang mesti kita tanai, antaranya:</w:t>
      </w:r>
    </w:p>
    <w:p w:rsidR="001D063F" w:rsidRDefault="001D063F" w:rsidP="001D063F">
      <w:pPr>
        <w:pStyle w:val="NoSpacing"/>
        <w:tabs>
          <w:tab w:val="left" w:pos="810"/>
        </w:tabs>
        <w:ind w:left="720"/>
        <w:jc w:val="both"/>
        <w:rPr>
          <w:rFonts w:asciiTheme="majorHAnsi" w:hAnsiTheme="majorHAnsi"/>
          <w:sz w:val="30"/>
          <w:szCs w:val="30"/>
        </w:rPr>
      </w:pPr>
      <w:r>
        <w:rPr>
          <w:rFonts w:asciiTheme="majorHAnsi" w:hAnsiTheme="majorHAnsi"/>
          <w:sz w:val="30"/>
          <w:szCs w:val="30"/>
        </w:rPr>
        <w:tab/>
      </w:r>
    </w:p>
    <w:p w:rsidR="001D063F" w:rsidRDefault="001D063F" w:rsidP="001D063F">
      <w:pPr>
        <w:pStyle w:val="NoSpacing"/>
        <w:tabs>
          <w:tab w:val="left" w:pos="810"/>
        </w:tabs>
        <w:ind w:left="720"/>
        <w:jc w:val="both"/>
        <w:rPr>
          <w:rFonts w:asciiTheme="majorHAnsi" w:hAnsiTheme="majorHAnsi"/>
          <w:sz w:val="30"/>
          <w:szCs w:val="30"/>
        </w:rPr>
      </w:pPr>
    </w:p>
    <w:p w:rsidR="001D063F" w:rsidRDefault="001D063F" w:rsidP="001D063F">
      <w:pPr>
        <w:pStyle w:val="NoSpacing"/>
        <w:numPr>
          <w:ilvl w:val="0"/>
          <w:numId w:val="5"/>
        </w:numPr>
        <w:tabs>
          <w:tab w:val="left" w:pos="810"/>
        </w:tabs>
        <w:jc w:val="both"/>
        <w:rPr>
          <w:rFonts w:asciiTheme="majorHAnsi" w:hAnsiTheme="majorHAnsi"/>
          <w:sz w:val="30"/>
          <w:szCs w:val="30"/>
        </w:rPr>
      </w:pPr>
      <w:r>
        <w:rPr>
          <w:rFonts w:asciiTheme="majorHAnsi" w:hAnsiTheme="majorHAnsi"/>
          <w:sz w:val="30"/>
          <w:szCs w:val="30"/>
        </w:rPr>
        <w:t xml:space="preserve">Sistem Pendidikan Negara Abad Ke-21 (SPN21) yang menuntut kita untuk terus berusaha bagi merealisasikan </w:t>
      </w:r>
      <w:r>
        <w:rPr>
          <w:rFonts w:asciiTheme="majorHAnsi" w:hAnsiTheme="majorHAnsi"/>
          <w:sz w:val="30"/>
          <w:szCs w:val="30"/>
        </w:rPr>
        <w:lastRenderedPageBreak/>
        <w:t>sistem Pendidikan ini sebagai suatu ‘tranformasi pendidikan’ yang benar-benar menghasilkan ‘sumber tenaga manusia’ yang berbekalkan ‘</w:t>
      </w:r>
      <w:r w:rsidRPr="001D063F">
        <w:rPr>
          <w:rFonts w:asciiTheme="majorHAnsi" w:hAnsiTheme="majorHAnsi"/>
          <w:i/>
          <w:sz w:val="30"/>
          <w:szCs w:val="30"/>
        </w:rPr>
        <w:t>hoslistic education’</w:t>
      </w:r>
      <w:r>
        <w:rPr>
          <w:rFonts w:asciiTheme="majorHAnsi" w:hAnsiTheme="majorHAnsi"/>
          <w:sz w:val="30"/>
          <w:szCs w:val="30"/>
        </w:rPr>
        <w:t xml:space="preserve"> merangkumi intelektual, fizikal dan spiritual;</w:t>
      </w:r>
    </w:p>
    <w:p w:rsidR="001D063F" w:rsidRDefault="001D063F" w:rsidP="001D063F">
      <w:pPr>
        <w:pStyle w:val="NoSpacing"/>
        <w:tabs>
          <w:tab w:val="left" w:pos="810"/>
        </w:tabs>
        <w:ind w:left="1171"/>
        <w:jc w:val="both"/>
        <w:rPr>
          <w:rFonts w:asciiTheme="majorHAnsi" w:hAnsiTheme="majorHAnsi"/>
          <w:sz w:val="30"/>
          <w:szCs w:val="30"/>
        </w:rPr>
      </w:pPr>
    </w:p>
    <w:p w:rsidR="001D063F" w:rsidRPr="00C33575" w:rsidRDefault="001D063F" w:rsidP="001D063F">
      <w:pPr>
        <w:pStyle w:val="NoSpacing"/>
        <w:numPr>
          <w:ilvl w:val="0"/>
          <w:numId w:val="5"/>
        </w:numPr>
        <w:tabs>
          <w:tab w:val="left" w:pos="810"/>
        </w:tabs>
        <w:jc w:val="both"/>
        <w:rPr>
          <w:rFonts w:asciiTheme="majorHAnsi" w:hAnsiTheme="majorHAnsi"/>
          <w:sz w:val="30"/>
          <w:szCs w:val="30"/>
        </w:rPr>
      </w:pPr>
      <w:r>
        <w:rPr>
          <w:rFonts w:asciiTheme="majorHAnsi" w:hAnsiTheme="majorHAnsi"/>
          <w:sz w:val="30"/>
          <w:szCs w:val="30"/>
        </w:rPr>
        <w:t xml:space="preserve">Tujuh (7) “Grand Initiatives” yang telah dimandatkan di bawah bumbung ‘Perancangan Strategik’ Kementerian Pendidikan. Saya yakin semua </w:t>
      </w:r>
      <w:r w:rsidRPr="005E4C97">
        <w:rPr>
          <w:rFonts w:asciiTheme="majorHAnsi" w:hAnsiTheme="majorHAnsi"/>
          <w:i/>
          <w:sz w:val="30"/>
          <w:szCs w:val="30"/>
        </w:rPr>
        <w:t>‘champions’</w:t>
      </w:r>
      <w:r>
        <w:rPr>
          <w:rFonts w:asciiTheme="majorHAnsi" w:hAnsiTheme="majorHAnsi"/>
          <w:sz w:val="30"/>
          <w:szCs w:val="30"/>
        </w:rPr>
        <w:t xml:space="preserve"> yang diamanahkan akan terus berusaha mencapai visi dan misi melalui </w:t>
      </w:r>
      <w:r w:rsidRPr="005E4C97">
        <w:rPr>
          <w:rFonts w:asciiTheme="majorHAnsi" w:hAnsiTheme="majorHAnsi"/>
          <w:i/>
          <w:sz w:val="30"/>
          <w:szCs w:val="30"/>
        </w:rPr>
        <w:t>strategic actions</w:t>
      </w:r>
      <w:r>
        <w:rPr>
          <w:rFonts w:asciiTheme="majorHAnsi" w:hAnsiTheme="majorHAnsi"/>
          <w:sz w:val="30"/>
          <w:szCs w:val="30"/>
        </w:rPr>
        <w:t xml:space="preserve"> masing-masing. Ini pastinya melibatkan ‘stakeholders’ yang </w:t>
      </w:r>
      <w:proofErr w:type="gramStart"/>
      <w:r>
        <w:rPr>
          <w:rFonts w:asciiTheme="majorHAnsi" w:hAnsiTheme="majorHAnsi"/>
          <w:sz w:val="30"/>
          <w:szCs w:val="30"/>
        </w:rPr>
        <w:t>lain</w:t>
      </w:r>
      <w:proofErr w:type="gramEnd"/>
      <w:r>
        <w:rPr>
          <w:rFonts w:asciiTheme="majorHAnsi" w:hAnsiTheme="majorHAnsi"/>
          <w:sz w:val="30"/>
          <w:szCs w:val="30"/>
        </w:rPr>
        <w:t xml:space="preserve"> dan</w:t>
      </w:r>
      <w:r w:rsidR="00C33575">
        <w:rPr>
          <w:rFonts w:asciiTheme="majorHAnsi" w:hAnsiTheme="majorHAnsi"/>
          <w:sz w:val="30"/>
          <w:szCs w:val="30"/>
        </w:rPr>
        <w:t xml:space="preserve"> </w:t>
      </w:r>
      <w:r>
        <w:rPr>
          <w:rFonts w:asciiTheme="majorHAnsi" w:hAnsiTheme="majorHAnsi"/>
          <w:sz w:val="30"/>
          <w:szCs w:val="30"/>
        </w:rPr>
        <w:t xml:space="preserve">sebagai </w:t>
      </w:r>
      <w:r w:rsidRPr="00C33575">
        <w:rPr>
          <w:rFonts w:asciiTheme="majorHAnsi" w:hAnsiTheme="majorHAnsi"/>
          <w:i/>
          <w:sz w:val="30"/>
          <w:szCs w:val="30"/>
        </w:rPr>
        <w:t>flatform</w:t>
      </w:r>
      <w:r>
        <w:rPr>
          <w:rFonts w:asciiTheme="majorHAnsi" w:hAnsiTheme="majorHAnsi"/>
          <w:sz w:val="30"/>
          <w:szCs w:val="30"/>
        </w:rPr>
        <w:t xml:space="preserve"> dalam mengayakan </w:t>
      </w:r>
      <w:r w:rsidR="005E4C97">
        <w:rPr>
          <w:rFonts w:asciiTheme="majorHAnsi" w:hAnsiTheme="majorHAnsi"/>
          <w:sz w:val="30"/>
          <w:szCs w:val="30"/>
        </w:rPr>
        <w:t xml:space="preserve">budaya </w:t>
      </w:r>
      <w:r w:rsidR="005E4C97" w:rsidRPr="005E4C97">
        <w:rPr>
          <w:rFonts w:asciiTheme="majorHAnsi" w:hAnsiTheme="majorHAnsi"/>
          <w:i/>
          <w:sz w:val="30"/>
          <w:szCs w:val="30"/>
        </w:rPr>
        <w:t>‘team-work</w:t>
      </w:r>
      <w:r w:rsidR="005E4C97">
        <w:rPr>
          <w:rFonts w:asciiTheme="majorHAnsi" w:hAnsiTheme="majorHAnsi"/>
          <w:sz w:val="30"/>
          <w:szCs w:val="30"/>
        </w:rPr>
        <w:t xml:space="preserve"> and strong network’ di semua kalangan eksekurif. Melalui inisiatif-inisiatif ini, kita yakin yang budaya kerja berasingan atau ‘work in silos’ boleh dihapuaskan.</w:t>
      </w:r>
    </w:p>
    <w:p w:rsidR="001D063F" w:rsidRDefault="001D063F" w:rsidP="001D063F">
      <w:pPr>
        <w:pStyle w:val="NoSpacing"/>
        <w:tabs>
          <w:tab w:val="left" w:pos="810"/>
        </w:tabs>
        <w:jc w:val="both"/>
        <w:rPr>
          <w:rFonts w:asciiTheme="majorHAnsi" w:hAnsiTheme="majorHAnsi"/>
          <w:sz w:val="30"/>
          <w:szCs w:val="30"/>
        </w:rPr>
      </w:pPr>
    </w:p>
    <w:p w:rsidR="001D063F" w:rsidRDefault="00C33575" w:rsidP="001D063F">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Menyentuh tentang usaha ‘tranformasi pendidikan’ pula, saya sangat berharap akan melihat ‘learning outcome’, dalam jangka waktu yang telah ditetapkan melalui beberapa projek yang sekarang di tahap ‘</w:t>
      </w:r>
      <w:r w:rsidRPr="00C33575">
        <w:rPr>
          <w:rFonts w:asciiTheme="majorHAnsi" w:hAnsiTheme="majorHAnsi"/>
          <w:i/>
          <w:sz w:val="30"/>
          <w:szCs w:val="30"/>
        </w:rPr>
        <w:t>proses systemic</w:t>
      </w:r>
      <w:r>
        <w:rPr>
          <w:rFonts w:asciiTheme="majorHAnsi" w:hAnsiTheme="majorHAnsi"/>
          <w:sz w:val="30"/>
          <w:szCs w:val="30"/>
        </w:rPr>
        <w:t xml:space="preserve">, scalable dan sustainable’, </w:t>
      </w:r>
      <w:r w:rsidRPr="00C33575">
        <w:rPr>
          <w:rFonts w:asciiTheme="majorHAnsi" w:hAnsiTheme="majorHAnsi"/>
          <w:sz w:val="30"/>
          <w:szCs w:val="30"/>
          <w:u w:val="single"/>
        </w:rPr>
        <w:t>antaranya</w:t>
      </w:r>
      <w:r>
        <w:rPr>
          <w:rFonts w:asciiTheme="majorHAnsi" w:hAnsiTheme="majorHAnsi"/>
          <w:sz w:val="30"/>
          <w:szCs w:val="30"/>
        </w:rPr>
        <w:t xml:space="preserve"> seperti:</w:t>
      </w:r>
    </w:p>
    <w:p w:rsidR="00C33575" w:rsidRDefault="00C33575" w:rsidP="00C33575">
      <w:pPr>
        <w:pStyle w:val="NoSpacing"/>
        <w:tabs>
          <w:tab w:val="left" w:pos="810"/>
        </w:tabs>
        <w:jc w:val="both"/>
        <w:rPr>
          <w:rFonts w:asciiTheme="majorHAnsi" w:hAnsiTheme="majorHAnsi"/>
          <w:sz w:val="30"/>
          <w:szCs w:val="30"/>
        </w:rPr>
      </w:pPr>
    </w:p>
    <w:p w:rsidR="00C33575" w:rsidRDefault="00C33575" w:rsidP="00C33575">
      <w:pPr>
        <w:pStyle w:val="NoSpacing"/>
        <w:numPr>
          <w:ilvl w:val="0"/>
          <w:numId w:val="6"/>
        </w:numPr>
        <w:tabs>
          <w:tab w:val="left" w:pos="810"/>
        </w:tabs>
        <w:jc w:val="both"/>
        <w:rPr>
          <w:rFonts w:asciiTheme="majorHAnsi" w:hAnsiTheme="majorHAnsi"/>
          <w:sz w:val="30"/>
          <w:szCs w:val="30"/>
        </w:rPr>
      </w:pPr>
      <w:r>
        <w:rPr>
          <w:rFonts w:asciiTheme="majorHAnsi" w:hAnsiTheme="majorHAnsi"/>
          <w:sz w:val="30"/>
          <w:szCs w:val="30"/>
        </w:rPr>
        <w:t>Whole school ICT Development yang kini dalam usaha kita untuk meneruskan dengan Whole School Improvement Aprroach and Learning Spaces Enviroment,</w:t>
      </w:r>
    </w:p>
    <w:p w:rsidR="00C33575" w:rsidRDefault="00C33575" w:rsidP="00C33575">
      <w:pPr>
        <w:pStyle w:val="NoSpacing"/>
        <w:tabs>
          <w:tab w:val="left" w:pos="810"/>
        </w:tabs>
        <w:jc w:val="both"/>
        <w:rPr>
          <w:rFonts w:asciiTheme="majorHAnsi" w:hAnsiTheme="majorHAnsi"/>
          <w:sz w:val="30"/>
          <w:szCs w:val="30"/>
        </w:rPr>
      </w:pPr>
    </w:p>
    <w:p w:rsidR="00C33575" w:rsidRDefault="00C33575" w:rsidP="00C33575">
      <w:pPr>
        <w:pStyle w:val="NoSpacing"/>
        <w:numPr>
          <w:ilvl w:val="0"/>
          <w:numId w:val="6"/>
        </w:numPr>
        <w:tabs>
          <w:tab w:val="left" w:pos="810"/>
        </w:tabs>
        <w:jc w:val="both"/>
        <w:rPr>
          <w:rFonts w:asciiTheme="majorHAnsi" w:hAnsiTheme="majorHAnsi"/>
          <w:sz w:val="30"/>
          <w:szCs w:val="30"/>
        </w:rPr>
      </w:pPr>
      <w:r>
        <w:rPr>
          <w:rFonts w:asciiTheme="majorHAnsi" w:hAnsiTheme="majorHAnsi"/>
          <w:sz w:val="30"/>
          <w:szCs w:val="30"/>
        </w:rPr>
        <w:t xml:space="preserve">Penghasilan dan pengayaan world class digital media dan digital curriculum contents melalui Media InService Centre, dan menyelaraskan dengan rancangan-rancangan yang sedang diusahakan, </w:t>
      </w:r>
    </w:p>
    <w:p w:rsidR="00C33575" w:rsidRDefault="00C33575" w:rsidP="00C33575">
      <w:pPr>
        <w:pStyle w:val="NoSpacing"/>
        <w:tabs>
          <w:tab w:val="left" w:pos="810"/>
        </w:tabs>
        <w:jc w:val="both"/>
        <w:rPr>
          <w:rFonts w:asciiTheme="majorHAnsi" w:hAnsiTheme="majorHAnsi"/>
          <w:sz w:val="30"/>
          <w:szCs w:val="30"/>
        </w:rPr>
      </w:pPr>
    </w:p>
    <w:p w:rsidR="00C33575" w:rsidRDefault="00C33575" w:rsidP="00C33575">
      <w:pPr>
        <w:pStyle w:val="NoSpacing"/>
        <w:tabs>
          <w:tab w:val="left" w:pos="810"/>
        </w:tabs>
        <w:jc w:val="both"/>
        <w:rPr>
          <w:rFonts w:asciiTheme="majorHAnsi" w:hAnsiTheme="majorHAnsi"/>
          <w:sz w:val="30"/>
          <w:szCs w:val="30"/>
        </w:rPr>
      </w:pPr>
    </w:p>
    <w:p w:rsidR="00C33575" w:rsidRDefault="00C33575" w:rsidP="001D063F">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 xml:space="preserve"> Seterusnya, dalam usaha kita untuk memantapkan kualiti pencapaian akademik melalui pelbagai inisiatif dan aktiviti-aktiviti yang strategic dan terancang, yang berfokus kepada </w:t>
      </w:r>
      <w:r w:rsidRPr="00C33575">
        <w:rPr>
          <w:rFonts w:asciiTheme="majorHAnsi" w:hAnsiTheme="majorHAnsi"/>
          <w:i/>
          <w:sz w:val="30"/>
          <w:szCs w:val="30"/>
        </w:rPr>
        <w:t>student learning centred</w:t>
      </w:r>
      <w:r>
        <w:rPr>
          <w:rFonts w:asciiTheme="majorHAnsi" w:hAnsiTheme="majorHAnsi"/>
          <w:sz w:val="30"/>
          <w:szCs w:val="30"/>
        </w:rPr>
        <w:t xml:space="preserve"> dan </w:t>
      </w:r>
      <w:r w:rsidRPr="00C33575">
        <w:rPr>
          <w:rFonts w:asciiTheme="majorHAnsi" w:hAnsiTheme="majorHAnsi"/>
          <w:i/>
          <w:sz w:val="30"/>
          <w:szCs w:val="30"/>
        </w:rPr>
        <w:t>learning outcome</w:t>
      </w:r>
      <w:r>
        <w:rPr>
          <w:rFonts w:asciiTheme="majorHAnsi" w:hAnsiTheme="majorHAnsi"/>
          <w:sz w:val="30"/>
          <w:szCs w:val="30"/>
        </w:rPr>
        <w:t xml:space="preserve">, saya menyeru semua pihak </w:t>
      </w:r>
      <w:r>
        <w:rPr>
          <w:rFonts w:asciiTheme="majorHAnsi" w:hAnsiTheme="majorHAnsi"/>
          <w:sz w:val="30"/>
          <w:szCs w:val="30"/>
        </w:rPr>
        <w:lastRenderedPageBreak/>
        <w:t xml:space="preserve">dis etiap peringkat di Kementerian Pendidikan ini agar terus berusaha mencari ‘amalan-amalan terbaik’ dari serata dunia untuk mempelbagaikan proses pembelajaran dan pengajaran yang berkesan. Usaha ini sudah setentunya hanya </w:t>
      </w:r>
      <w:proofErr w:type="gramStart"/>
      <w:r>
        <w:rPr>
          <w:rFonts w:asciiTheme="majorHAnsi" w:hAnsiTheme="majorHAnsi"/>
          <w:sz w:val="30"/>
          <w:szCs w:val="30"/>
        </w:rPr>
        <w:t>akan</w:t>
      </w:r>
      <w:proofErr w:type="gramEnd"/>
      <w:r>
        <w:rPr>
          <w:rFonts w:asciiTheme="majorHAnsi" w:hAnsiTheme="majorHAnsi"/>
          <w:sz w:val="30"/>
          <w:szCs w:val="30"/>
        </w:rPr>
        <w:t xml:space="preserve"> menjadi kenyataan dengan sokongan padu dari semua pihak dalam Kementerian Pendidikan yang berpengetahuan, berkemahiran, berintegriti dan berkeperibadian yang tinggi.</w:t>
      </w:r>
    </w:p>
    <w:p w:rsidR="00C33575" w:rsidRDefault="00C33575" w:rsidP="00C33575">
      <w:pPr>
        <w:pStyle w:val="NoSpacing"/>
        <w:tabs>
          <w:tab w:val="left" w:pos="810"/>
        </w:tabs>
        <w:ind w:left="360"/>
        <w:jc w:val="both"/>
        <w:rPr>
          <w:rFonts w:asciiTheme="majorHAnsi" w:hAnsiTheme="majorHAnsi"/>
          <w:sz w:val="30"/>
          <w:szCs w:val="30"/>
        </w:rPr>
      </w:pPr>
    </w:p>
    <w:p w:rsidR="00C33575" w:rsidRPr="00C33575" w:rsidRDefault="00C33575" w:rsidP="00C33575">
      <w:pPr>
        <w:pStyle w:val="NoSpacing"/>
        <w:tabs>
          <w:tab w:val="left" w:pos="810"/>
        </w:tabs>
        <w:ind w:left="360"/>
        <w:jc w:val="both"/>
        <w:rPr>
          <w:rFonts w:asciiTheme="majorHAnsi" w:hAnsiTheme="majorHAnsi"/>
          <w:b/>
          <w:i/>
          <w:sz w:val="30"/>
          <w:szCs w:val="30"/>
        </w:rPr>
      </w:pPr>
      <w:r w:rsidRPr="00C33575">
        <w:rPr>
          <w:rFonts w:asciiTheme="majorHAnsi" w:hAnsiTheme="majorHAnsi"/>
          <w:b/>
          <w:i/>
          <w:sz w:val="30"/>
          <w:szCs w:val="30"/>
        </w:rPr>
        <w:t xml:space="preserve"> Para hadirin yang dihormati sekalian,</w:t>
      </w:r>
    </w:p>
    <w:p w:rsidR="00C33575" w:rsidRDefault="00C33575" w:rsidP="00C33575">
      <w:pPr>
        <w:pStyle w:val="NoSpacing"/>
        <w:tabs>
          <w:tab w:val="left" w:pos="810"/>
        </w:tabs>
        <w:jc w:val="both"/>
        <w:rPr>
          <w:rFonts w:asciiTheme="majorHAnsi" w:hAnsiTheme="majorHAnsi"/>
          <w:sz w:val="30"/>
          <w:szCs w:val="30"/>
        </w:rPr>
      </w:pPr>
    </w:p>
    <w:p w:rsidR="00C33575" w:rsidRDefault="00C33575" w:rsidP="00C33575">
      <w:pPr>
        <w:pStyle w:val="NoSpacing"/>
        <w:numPr>
          <w:ilvl w:val="0"/>
          <w:numId w:val="1"/>
        </w:numPr>
        <w:tabs>
          <w:tab w:val="left" w:pos="810"/>
        </w:tabs>
        <w:jc w:val="both"/>
        <w:rPr>
          <w:rFonts w:asciiTheme="majorHAnsi" w:hAnsiTheme="majorHAnsi"/>
          <w:sz w:val="30"/>
          <w:szCs w:val="30"/>
        </w:rPr>
      </w:pPr>
      <w:r>
        <w:rPr>
          <w:rFonts w:asciiTheme="majorHAnsi" w:hAnsiTheme="majorHAnsi"/>
          <w:sz w:val="30"/>
          <w:szCs w:val="30"/>
        </w:rPr>
        <w:t>Sekali lagi saya merakamkan setinggi-tinggi peng</w:t>
      </w:r>
      <w:r w:rsidR="001A4923">
        <w:rPr>
          <w:rFonts w:asciiTheme="majorHAnsi" w:hAnsiTheme="majorHAnsi"/>
          <w:sz w:val="30"/>
          <w:szCs w:val="30"/>
        </w:rPr>
        <w:t xml:space="preserve">hargaan dan terima kasih atas sumbangan dan kesetiaan para pesara yang diaraikan sekalian, yang tidak berbelas bahagi terhadap Kerajaan Kebawah Duli Yang Maha Mulia Paduka Seri Baginda Sultan dan Yang Di-Pertuan Negara Brunei Darussalam, khusus kepada Kementerian Pendidikan selama ini. Kita sama-sama mendoakan agar mereka yang diraikan hari ini </w:t>
      </w:r>
      <w:proofErr w:type="gramStart"/>
      <w:r w:rsidR="001A4923">
        <w:rPr>
          <w:rFonts w:asciiTheme="majorHAnsi" w:hAnsiTheme="majorHAnsi"/>
          <w:sz w:val="30"/>
          <w:szCs w:val="30"/>
        </w:rPr>
        <w:t>akan</w:t>
      </w:r>
      <w:proofErr w:type="gramEnd"/>
      <w:r w:rsidR="001A4923">
        <w:rPr>
          <w:rFonts w:asciiTheme="majorHAnsi" w:hAnsiTheme="majorHAnsi"/>
          <w:sz w:val="30"/>
          <w:szCs w:val="30"/>
        </w:rPr>
        <w:t xml:space="preserve"> sentiasa maju jaya dan diberkati dalam kehidupan masing-masing dan dalam setiap usaha yang dilaksanakan.</w:t>
      </w:r>
    </w:p>
    <w:p w:rsidR="001A4923" w:rsidRDefault="001A4923" w:rsidP="001A4923">
      <w:pPr>
        <w:pStyle w:val="NoSpacing"/>
        <w:tabs>
          <w:tab w:val="left" w:pos="810"/>
        </w:tabs>
        <w:jc w:val="both"/>
        <w:rPr>
          <w:rFonts w:asciiTheme="majorHAnsi" w:hAnsiTheme="majorHAnsi"/>
          <w:sz w:val="30"/>
          <w:szCs w:val="30"/>
        </w:rPr>
      </w:pPr>
    </w:p>
    <w:p w:rsidR="001A4923" w:rsidRPr="00A15732" w:rsidRDefault="001A4923" w:rsidP="001A4923">
      <w:pPr>
        <w:pStyle w:val="NoSpacing"/>
        <w:tabs>
          <w:tab w:val="left" w:pos="810"/>
        </w:tabs>
        <w:jc w:val="both"/>
        <w:rPr>
          <w:rFonts w:asciiTheme="majorHAnsi" w:hAnsiTheme="majorHAnsi"/>
          <w:sz w:val="30"/>
          <w:szCs w:val="30"/>
        </w:rPr>
      </w:pPr>
      <w:r>
        <w:rPr>
          <w:rFonts w:asciiTheme="majorHAnsi" w:hAnsiTheme="majorHAnsi"/>
          <w:sz w:val="30"/>
          <w:szCs w:val="30"/>
        </w:rPr>
        <w:t>Sekian, Wabillahi Taufiq Walhidayah, Wassalamu’Alaikum Warahmatullahi Wabarakatuh.</w:t>
      </w:r>
    </w:p>
    <w:p w:rsidR="00822689" w:rsidRPr="00A15732" w:rsidRDefault="00822689" w:rsidP="00A15732">
      <w:pPr>
        <w:pStyle w:val="NoSpacing"/>
        <w:tabs>
          <w:tab w:val="left" w:pos="1440"/>
        </w:tabs>
        <w:jc w:val="both"/>
        <w:rPr>
          <w:rFonts w:ascii="GillSans" w:hAnsi="GillSans"/>
          <w:sz w:val="30"/>
          <w:szCs w:val="30"/>
        </w:rPr>
      </w:pPr>
    </w:p>
    <w:p w:rsidR="007263CE" w:rsidRPr="00A15732" w:rsidRDefault="007263CE" w:rsidP="00A15732">
      <w:pPr>
        <w:pStyle w:val="NoSpacing"/>
        <w:tabs>
          <w:tab w:val="left" w:pos="1440"/>
        </w:tabs>
        <w:jc w:val="both"/>
        <w:rPr>
          <w:rFonts w:ascii="GillSans" w:hAnsi="GillSans"/>
          <w:sz w:val="30"/>
          <w:szCs w:val="30"/>
        </w:rPr>
      </w:pPr>
    </w:p>
    <w:p w:rsidR="00CE3B63" w:rsidRPr="00A15732" w:rsidRDefault="00CE3B63" w:rsidP="00A15732">
      <w:pPr>
        <w:pStyle w:val="NoSpacing"/>
        <w:tabs>
          <w:tab w:val="left" w:pos="1440"/>
        </w:tabs>
        <w:jc w:val="center"/>
        <w:rPr>
          <w:rFonts w:ascii="GillSans" w:hAnsi="GillSans"/>
          <w:b/>
          <w:sz w:val="30"/>
          <w:szCs w:val="30"/>
        </w:rPr>
      </w:pPr>
    </w:p>
    <w:p w:rsidR="00CE3B63" w:rsidRPr="00A15732" w:rsidRDefault="00CE3B63" w:rsidP="00A15732">
      <w:pPr>
        <w:pStyle w:val="NoSpacing"/>
        <w:tabs>
          <w:tab w:val="left" w:pos="1440"/>
        </w:tabs>
        <w:jc w:val="center"/>
        <w:rPr>
          <w:rFonts w:ascii="GillSans" w:hAnsi="GillSans"/>
          <w:b/>
          <w:sz w:val="30"/>
          <w:szCs w:val="30"/>
        </w:rPr>
      </w:pPr>
    </w:p>
    <w:p w:rsidR="00CE3B63" w:rsidRPr="00A15732" w:rsidRDefault="00CE3B63" w:rsidP="00A15732">
      <w:pPr>
        <w:pStyle w:val="NoSpacing"/>
        <w:tabs>
          <w:tab w:val="left" w:pos="1440"/>
        </w:tabs>
        <w:jc w:val="center"/>
        <w:rPr>
          <w:rFonts w:ascii="GillSans" w:hAnsi="GillSans"/>
          <w:b/>
          <w:sz w:val="30"/>
          <w:szCs w:val="30"/>
        </w:rPr>
      </w:pPr>
    </w:p>
    <w:p w:rsidR="00CE3B63" w:rsidRPr="00A15732" w:rsidRDefault="00CE3B63" w:rsidP="00A15732">
      <w:pPr>
        <w:pStyle w:val="NoSpacing"/>
        <w:tabs>
          <w:tab w:val="left" w:pos="1440"/>
        </w:tabs>
        <w:jc w:val="center"/>
        <w:rPr>
          <w:rFonts w:ascii="GillSans" w:hAnsi="GillSans"/>
          <w:b/>
          <w:sz w:val="30"/>
          <w:szCs w:val="30"/>
        </w:rPr>
      </w:pPr>
    </w:p>
    <w:p w:rsidR="00CE3B63" w:rsidRPr="00A15732" w:rsidRDefault="00CE3B63" w:rsidP="00A15732">
      <w:pPr>
        <w:pStyle w:val="NoSpacing"/>
        <w:tabs>
          <w:tab w:val="left" w:pos="1440"/>
        </w:tabs>
        <w:jc w:val="center"/>
        <w:rPr>
          <w:rFonts w:ascii="GillSans" w:hAnsi="GillSans"/>
          <w:b/>
          <w:sz w:val="30"/>
          <w:szCs w:val="30"/>
        </w:rPr>
      </w:pPr>
    </w:p>
    <w:p w:rsidR="00CE3B63" w:rsidRPr="00A15732" w:rsidRDefault="00CE3B63" w:rsidP="00A15732">
      <w:pPr>
        <w:pStyle w:val="NoSpacing"/>
        <w:tabs>
          <w:tab w:val="left" w:pos="1440"/>
        </w:tabs>
        <w:jc w:val="center"/>
        <w:rPr>
          <w:rFonts w:ascii="GillSans" w:hAnsi="GillSans"/>
          <w:b/>
          <w:sz w:val="30"/>
          <w:szCs w:val="30"/>
        </w:rPr>
      </w:pPr>
    </w:p>
    <w:p w:rsidR="00CE3B63" w:rsidRPr="00A15732" w:rsidRDefault="00CE3B63" w:rsidP="00A15732">
      <w:pPr>
        <w:pStyle w:val="NoSpacing"/>
        <w:tabs>
          <w:tab w:val="left" w:pos="1440"/>
        </w:tabs>
        <w:jc w:val="center"/>
        <w:rPr>
          <w:rFonts w:ascii="GillSans" w:hAnsi="GillSans"/>
          <w:b/>
          <w:sz w:val="30"/>
          <w:szCs w:val="30"/>
        </w:rPr>
      </w:pPr>
    </w:p>
    <w:sectPr w:rsidR="00CE3B63" w:rsidRPr="00A15732" w:rsidSect="00E722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illSans">
    <w:panose1 w:val="020B0602020204020204"/>
    <w:charset w:val="00"/>
    <w:family w:val="swiss"/>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7B4"/>
    <w:multiLevelType w:val="hybridMultilevel"/>
    <w:tmpl w:val="CA9C3EC2"/>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1">
    <w:nsid w:val="1A1E1D1C"/>
    <w:multiLevelType w:val="hybridMultilevel"/>
    <w:tmpl w:val="D162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35309"/>
    <w:multiLevelType w:val="hybridMultilevel"/>
    <w:tmpl w:val="81B6C5A6"/>
    <w:lvl w:ilvl="0" w:tplc="0409000F">
      <w:start w:val="1"/>
      <w:numFmt w:val="decimal"/>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3">
    <w:nsid w:val="5F8707DC"/>
    <w:multiLevelType w:val="hybridMultilevel"/>
    <w:tmpl w:val="A9883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23589"/>
    <w:multiLevelType w:val="hybridMultilevel"/>
    <w:tmpl w:val="D400A648"/>
    <w:lvl w:ilvl="0" w:tplc="0409000B">
      <w:start w:val="1"/>
      <w:numFmt w:val="bullet"/>
      <w:lvlText w:val=""/>
      <w:lvlJc w:val="left"/>
      <w:pPr>
        <w:ind w:left="1531" w:hanging="360"/>
      </w:pPr>
      <w:rPr>
        <w:rFonts w:ascii="Wingdings" w:hAnsi="Wingdings"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5">
    <w:nsid w:val="77CC2EBB"/>
    <w:multiLevelType w:val="hybridMultilevel"/>
    <w:tmpl w:val="DAC2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20"/>
  <w:characterSpacingControl w:val="doNotCompress"/>
  <w:compat/>
  <w:rsids>
    <w:rsidRoot w:val="00CE3B63"/>
    <w:rsid w:val="00010AA7"/>
    <w:rsid w:val="0010675A"/>
    <w:rsid w:val="00133AE9"/>
    <w:rsid w:val="0017709E"/>
    <w:rsid w:val="001A4923"/>
    <w:rsid w:val="001D063F"/>
    <w:rsid w:val="002323DF"/>
    <w:rsid w:val="002D2046"/>
    <w:rsid w:val="00372497"/>
    <w:rsid w:val="00407217"/>
    <w:rsid w:val="004406A3"/>
    <w:rsid w:val="005A1A38"/>
    <w:rsid w:val="005E1330"/>
    <w:rsid w:val="005E4C97"/>
    <w:rsid w:val="005E6452"/>
    <w:rsid w:val="007263CE"/>
    <w:rsid w:val="00787159"/>
    <w:rsid w:val="007D312B"/>
    <w:rsid w:val="00811E74"/>
    <w:rsid w:val="00822689"/>
    <w:rsid w:val="008A4A35"/>
    <w:rsid w:val="008B64DC"/>
    <w:rsid w:val="00991B73"/>
    <w:rsid w:val="00A15732"/>
    <w:rsid w:val="00A934BF"/>
    <w:rsid w:val="00AD5AAE"/>
    <w:rsid w:val="00B819CE"/>
    <w:rsid w:val="00B942A0"/>
    <w:rsid w:val="00C13511"/>
    <w:rsid w:val="00C33575"/>
    <w:rsid w:val="00C55575"/>
    <w:rsid w:val="00C6772C"/>
    <w:rsid w:val="00C8641E"/>
    <w:rsid w:val="00C93FAE"/>
    <w:rsid w:val="00CA7046"/>
    <w:rsid w:val="00CE3B63"/>
    <w:rsid w:val="00CF468D"/>
    <w:rsid w:val="00D21ABC"/>
    <w:rsid w:val="00D26AF8"/>
    <w:rsid w:val="00D501B6"/>
    <w:rsid w:val="00DC1964"/>
    <w:rsid w:val="00E627C3"/>
    <w:rsid w:val="00E722D9"/>
    <w:rsid w:val="00F47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B63"/>
    <w:pPr>
      <w:spacing w:after="0" w:line="240" w:lineRule="auto"/>
    </w:pPr>
  </w:style>
  <w:style w:type="paragraph" w:styleId="BalloonText">
    <w:name w:val="Balloon Text"/>
    <w:basedOn w:val="Normal"/>
    <w:link w:val="BalloonTextChar"/>
    <w:uiPriority w:val="99"/>
    <w:semiHidden/>
    <w:unhideWhenUsed/>
    <w:rsid w:val="00CE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27ea6a0-689a-4253-8676-4dc4c0efb0f0">3ZWU5YEYP2K2-807291946-27</_dlc_DocId>
    <_dlc_DocIdUrl xmlns="927ea6a0-689a-4253-8676-4dc4c0efb0f0">
      <Url>https://www.moe.gov.bn/_layouts/15/DocIdRedir.aspx?ID=3ZWU5YEYP2K2-807291946-27</Url>
      <Description>3ZWU5YEYP2K2-807291946-27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5DE8A94FFFF34B92F16B1891ABA0CF" ma:contentTypeVersion="2" ma:contentTypeDescription="Create a new document." ma:contentTypeScope="" ma:versionID="d1e3d2f47b97713386a6950b654f68ba">
  <xsd:schema xmlns:xsd="http://www.w3.org/2001/XMLSchema" xmlns:xs="http://www.w3.org/2001/XMLSchema" xmlns:p="http://schemas.microsoft.com/office/2006/metadata/properties" xmlns:ns2="927ea6a0-689a-4253-8676-4dc4c0efb0f0" targetNamespace="http://schemas.microsoft.com/office/2006/metadata/properties" ma:root="true" ma:fieldsID="5881d316794e232bf4cc364732b5cf87" ns2:_="">
    <xsd:import namespace="927ea6a0-689a-4253-8676-4dc4c0efb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a6a0-689a-4253-8676-4dc4c0efb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17266-6FBD-42C5-A0FA-D229275DEB19}"/>
</file>

<file path=customXml/itemProps2.xml><?xml version="1.0" encoding="utf-8"?>
<ds:datastoreItem xmlns:ds="http://schemas.openxmlformats.org/officeDocument/2006/customXml" ds:itemID="{463B7445-71DE-4178-ABDA-C79D6271B4A8}"/>
</file>

<file path=customXml/itemProps3.xml><?xml version="1.0" encoding="utf-8"?>
<ds:datastoreItem xmlns:ds="http://schemas.openxmlformats.org/officeDocument/2006/customXml" ds:itemID="{9CF28DFC-A701-4768-9FE4-BD0721B74F13}"/>
</file>

<file path=customXml/itemProps4.xml><?xml version="1.0" encoding="utf-8"?>
<ds:datastoreItem xmlns:ds="http://schemas.openxmlformats.org/officeDocument/2006/customXml" ds:itemID="{E5E133FB-B2F1-4CBF-AAD9-91637C03573C}"/>
</file>

<file path=customXml/itemProps5.xml><?xml version="1.0" encoding="utf-8"?>
<ds:datastoreItem xmlns:ds="http://schemas.openxmlformats.org/officeDocument/2006/customXml" ds:itemID="{9C591B6A-3512-4E48-9DD2-25D59B644420}"/>
</file>

<file path=docProps/app.xml><?xml version="1.0" encoding="utf-8"?>
<Properties xmlns="http://schemas.openxmlformats.org/officeDocument/2006/extended-properties" xmlns:vt="http://schemas.openxmlformats.org/officeDocument/2006/docPropsVTypes">
  <Template>Normal</Template>
  <TotalTime>117</TotalTime>
  <Pages>8</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ummikalthum.muhammad</dc:creator>
  <cp:lastModifiedBy>ummikalthum.muhammad</cp:lastModifiedBy>
  <cp:revision>41</cp:revision>
  <dcterms:created xsi:type="dcterms:W3CDTF">2014-11-18T23:52:00Z</dcterms:created>
  <dcterms:modified xsi:type="dcterms:W3CDTF">2014-11-19T01:49:00Z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0x010100A15DE8A94FFFF34B92F16B1891ABA0CF</vt:lpwstr>
  </property>
  <property fmtid="{D5CDD505-2E9C-101B-9397-08002B2CF9AE}" pid="3" name="_dlc_DocIdItemGuid">
    <vt:lpwstr>737a7c9f-21c3-4de7-bd04-52b1aa14867c</vt:lpwstr>
  </property>
</Properties>
</file>